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A2" w:rsidRPr="009108A2" w:rsidRDefault="009108A2">
      <w:pPr>
        <w:pBdr>
          <w:bottom w:val="single" w:sz="12" w:space="1" w:color="auto"/>
        </w:pBdr>
        <w:rPr>
          <w:rFonts w:ascii="Georgia" w:hAnsi="Georgia"/>
          <w:b/>
          <w:color w:val="0000FF"/>
        </w:rPr>
      </w:pPr>
      <w:proofErr w:type="spellStart"/>
      <w:r>
        <w:rPr>
          <w:rFonts w:ascii="Georgia" w:hAnsi="Georgia"/>
          <w:b/>
          <w:color w:val="0000FF"/>
        </w:rPr>
        <w:t>ECENT-conferentie</w:t>
      </w:r>
      <w:proofErr w:type="spellEnd"/>
      <w:r>
        <w:rPr>
          <w:rFonts w:ascii="Georgia" w:hAnsi="Georgia"/>
          <w:b/>
          <w:color w:val="0000FF"/>
        </w:rPr>
        <w:t xml:space="preserve"> Vakvernieuwingen                                            4 juni 2010</w:t>
      </w:r>
    </w:p>
    <w:p w:rsidR="009108A2" w:rsidRDefault="009108A2">
      <w:pPr>
        <w:rPr>
          <w:rFonts w:ascii="Georgia" w:hAnsi="Georgia"/>
          <w:i/>
        </w:rPr>
      </w:pPr>
    </w:p>
    <w:p w:rsidR="009108A2" w:rsidRDefault="009108A2">
      <w:pPr>
        <w:rPr>
          <w:rFonts w:ascii="Georgia" w:hAnsi="Georgia"/>
          <w:i/>
        </w:rPr>
      </w:pPr>
    </w:p>
    <w:p w:rsidR="00BB2A61" w:rsidRPr="00BB2A61" w:rsidRDefault="00BB2A61" w:rsidP="00BB2A61">
      <w:pPr>
        <w:rPr>
          <w:rFonts w:ascii="Georgia" w:hAnsi="Georgia"/>
          <w:b/>
          <w:i/>
          <w:color w:val="0000FF"/>
          <w:sz w:val="40"/>
          <w:szCs w:val="40"/>
        </w:rPr>
      </w:pPr>
      <w:r w:rsidRPr="00BB2A61">
        <w:rPr>
          <w:rFonts w:ascii="Georgia" w:hAnsi="Georgia"/>
          <w:b/>
          <w:i/>
          <w:color w:val="0000FF"/>
          <w:sz w:val="40"/>
          <w:szCs w:val="40"/>
        </w:rPr>
        <w:t>Lessen in de 21</w:t>
      </w:r>
      <w:r w:rsidRPr="00BB2A61">
        <w:rPr>
          <w:rFonts w:ascii="Georgia" w:hAnsi="Georgia"/>
          <w:b/>
          <w:i/>
          <w:color w:val="0000FF"/>
          <w:sz w:val="40"/>
          <w:szCs w:val="40"/>
          <w:vertAlign w:val="superscript"/>
        </w:rPr>
        <w:t>e</w:t>
      </w:r>
      <w:r w:rsidRPr="00BB2A61">
        <w:rPr>
          <w:rFonts w:ascii="Georgia" w:hAnsi="Georgia"/>
          <w:b/>
          <w:i/>
          <w:color w:val="0000FF"/>
          <w:sz w:val="40"/>
          <w:szCs w:val="40"/>
        </w:rPr>
        <w:t xml:space="preserve"> eeuw</w:t>
      </w:r>
    </w:p>
    <w:p w:rsidR="009108A2" w:rsidRDefault="00BB2A61" w:rsidP="00BB2A61">
      <w:pPr>
        <w:ind w:firstLine="708"/>
        <w:rPr>
          <w:rFonts w:ascii="Georgia" w:hAnsi="Georgia"/>
          <w:b/>
          <w:i/>
        </w:rPr>
      </w:pPr>
      <w:r w:rsidRPr="002A3E96">
        <w:rPr>
          <w:rFonts w:ascii="Georgia" w:hAnsi="Georgia"/>
          <w:b/>
          <w:i/>
        </w:rPr>
        <w:t>w</w:t>
      </w:r>
      <w:r w:rsidR="009108A2">
        <w:rPr>
          <w:rFonts w:ascii="Georgia" w:hAnsi="Georgia"/>
          <w:b/>
          <w:i/>
        </w:rPr>
        <w:t>orkshop John Hukom en Frank Seller</w:t>
      </w:r>
    </w:p>
    <w:p w:rsidR="009108A2" w:rsidRDefault="009108A2">
      <w:pPr>
        <w:rPr>
          <w:rFonts w:ascii="Georgia" w:hAnsi="Georgia"/>
          <w:i/>
        </w:rPr>
      </w:pPr>
    </w:p>
    <w:p w:rsidR="00AF669D" w:rsidRDefault="00AF669D">
      <w:pPr>
        <w:rPr>
          <w:rFonts w:ascii="Georgia" w:hAnsi="Georgia"/>
          <w:i/>
        </w:rPr>
      </w:pPr>
    </w:p>
    <w:p w:rsidR="009108A2" w:rsidRDefault="009108A2" w:rsidP="009108A2">
      <w:pPr>
        <w:jc w:val="center"/>
        <w:rPr>
          <w:rFonts w:ascii="Georgia" w:hAnsi="Georgia"/>
          <w:i/>
        </w:rPr>
      </w:pPr>
    </w:p>
    <w:p w:rsidR="009108A2" w:rsidRDefault="009108A2" w:rsidP="009108A2">
      <w:pPr>
        <w:jc w:val="center"/>
        <w:rPr>
          <w:rFonts w:ascii="Georgia" w:hAnsi="Georgia"/>
          <w:i/>
        </w:rPr>
      </w:pPr>
      <w:r>
        <w:rPr>
          <w:rFonts w:ascii="Georgia" w:hAnsi="Georgia"/>
          <w:i/>
        </w:rPr>
        <w:t>Denken en delen in tweetallen.</w:t>
      </w:r>
    </w:p>
    <w:p w:rsidR="009108A2" w:rsidRDefault="009108A2">
      <w:pPr>
        <w:rPr>
          <w:rFonts w:ascii="Georgia" w:hAnsi="Georgia"/>
          <w:i/>
        </w:rPr>
      </w:pPr>
    </w:p>
    <w:p w:rsidR="009108A2" w:rsidRDefault="009108A2">
      <w:pPr>
        <w:rPr>
          <w:rFonts w:ascii="Georgia" w:hAnsi="Georgia"/>
          <w:i/>
        </w:rPr>
      </w:pPr>
      <w:r>
        <w:rPr>
          <w:rFonts w:ascii="Georgia" w:hAnsi="Georgia"/>
          <w:i/>
        </w:rPr>
        <w:t xml:space="preserve">Denk eerst </w:t>
      </w:r>
      <w:r w:rsidR="00AF669D">
        <w:rPr>
          <w:rFonts w:ascii="Georgia" w:hAnsi="Georgia"/>
          <w:i/>
        </w:rPr>
        <w:t>4</w:t>
      </w:r>
      <w:r>
        <w:rPr>
          <w:rFonts w:ascii="Georgia" w:hAnsi="Georgia"/>
          <w:i/>
        </w:rPr>
        <w:t xml:space="preserve"> minuten na over de volgende drie vragen:</w:t>
      </w:r>
    </w:p>
    <w:p w:rsidR="009108A2" w:rsidRPr="009108A2" w:rsidRDefault="009108A2" w:rsidP="009108A2">
      <w:pPr>
        <w:ind w:left="1416"/>
        <w:rPr>
          <w:rFonts w:ascii="Georgia" w:hAnsi="Georgia"/>
          <w:i/>
          <w:sz w:val="20"/>
          <w:szCs w:val="20"/>
        </w:rPr>
      </w:pPr>
      <w:r>
        <w:rPr>
          <w:rFonts w:ascii="Georgia" w:hAnsi="Georgia"/>
          <w:i/>
        </w:rPr>
        <w:t>(</w:t>
      </w:r>
      <w:r>
        <w:rPr>
          <w:rFonts w:ascii="Georgia" w:hAnsi="Georgia"/>
          <w:i/>
          <w:sz w:val="20"/>
          <w:szCs w:val="20"/>
        </w:rPr>
        <w:t>op de plaats waar “Nieuwe Scheikunde” staat, mag ook gelezen worden “Nieuwe Natuurkunde” of “Nieuwe Biologie”</w:t>
      </w:r>
      <w:r w:rsidR="00AF669D">
        <w:rPr>
          <w:rFonts w:ascii="Georgia" w:hAnsi="Georgia"/>
          <w:i/>
          <w:sz w:val="20"/>
          <w:szCs w:val="20"/>
        </w:rPr>
        <w:t>. Noteer een paar steekwoorden onder de vraag</w:t>
      </w:r>
      <w:r>
        <w:rPr>
          <w:rFonts w:ascii="Georgia" w:hAnsi="Georgia"/>
          <w:i/>
          <w:sz w:val="20"/>
          <w:szCs w:val="20"/>
        </w:rPr>
        <w:t xml:space="preserve"> )</w:t>
      </w:r>
    </w:p>
    <w:p w:rsidR="009108A2" w:rsidRDefault="009108A2">
      <w:pPr>
        <w:rPr>
          <w:rFonts w:ascii="Georgia" w:hAnsi="Georgia"/>
        </w:rPr>
      </w:pPr>
    </w:p>
    <w:p w:rsidR="00AF669D" w:rsidRDefault="00AF669D">
      <w:pPr>
        <w:rPr>
          <w:rFonts w:ascii="Georgia" w:hAnsi="Georgia"/>
        </w:rPr>
      </w:pPr>
    </w:p>
    <w:p w:rsidR="009108A2" w:rsidRDefault="009108A2">
      <w:pPr>
        <w:rPr>
          <w:rFonts w:ascii="Georgia" w:hAnsi="Georgia"/>
        </w:rPr>
      </w:pPr>
      <w:r>
        <w:rPr>
          <w:rFonts w:ascii="Georgia" w:hAnsi="Georgia"/>
        </w:rPr>
        <w:t>1.</w:t>
      </w:r>
    </w:p>
    <w:p w:rsidR="009108A2" w:rsidRDefault="009108A2">
      <w:pPr>
        <w:rPr>
          <w:rFonts w:ascii="Georgia" w:hAnsi="Georgia"/>
          <w:sz w:val="22"/>
          <w:szCs w:val="22"/>
        </w:rPr>
      </w:pPr>
      <w:r>
        <w:rPr>
          <w:rFonts w:ascii="Georgia" w:hAnsi="Georgia"/>
          <w:sz w:val="22"/>
          <w:szCs w:val="22"/>
        </w:rPr>
        <w:t xml:space="preserve">Waarom moet ik mijn studenten </w:t>
      </w:r>
      <w:r w:rsidR="00AF669D">
        <w:rPr>
          <w:rFonts w:ascii="Georgia" w:hAnsi="Georgia"/>
          <w:sz w:val="22"/>
          <w:szCs w:val="22"/>
        </w:rPr>
        <w:t xml:space="preserve">eigenlijk </w:t>
      </w:r>
      <w:r>
        <w:rPr>
          <w:rFonts w:ascii="Georgia" w:hAnsi="Georgia"/>
          <w:sz w:val="22"/>
          <w:szCs w:val="22"/>
        </w:rPr>
        <w:t>voorbereiden op Nieuwe Scheikunde?</w:t>
      </w: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r>
        <w:rPr>
          <w:rFonts w:ascii="Georgia" w:hAnsi="Georgia"/>
          <w:sz w:val="22"/>
          <w:szCs w:val="22"/>
        </w:rPr>
        <w:t>2.</w:t>
      </w:r>
    </w:p>
    <w:p w:rsidR="009108A2" w:rsidRDefault="009108A2">
      <w:pPr>
        <w:rPr>
          <w:rFonts w:ascii="Georgia" w:hAnsi="Georgia"/>
          <w:sz w:val="22"/>
          <w:szCs w:val="22"/>
        </w:rPr>
      </w:pPr>
      <w:r>
        <w:rPr>
          <w:rFonts w:ascii="Georgia" w:hAnsi="Georgia"/>
          <w:sz w:val="22"/>
          <w:szCs w:val="22"/>
        </w:rPr>
        <w:t>Hoe kan ik mijn studenten laten zien of laten ervaren wat Nieuwe Scheikunde is?</w:t>
      </w: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r>
        <w:rPr>
          <w:rFonts w:ascii="Georgia" w:hAnsi="Georgia"/>
          <w:sz w:val="22"/>
          <w:szCs w:val="22"/>
        </w:rPr>
        <w:t>3.</w:t>
      </w:r>
    </w:p>
    <w:p w:rsidR="009108A2" w:rsidRDefault="009108A2">
      <w:pPr>
        <w:rPr>
          <w:rFonts w:ascii="Georgia" w:hAnsi="Georgia"/>
          <w:sz w:val="22"/>
          <w:szCs w:val="22"/>
        </w:rPr>
      </w:pPr>
      <w:r>
        <w:rPr>
          <w:rFonts w:ascii="Georgia" w:hAnsi="Georgia"/>
          <w:sz w:val="22"/>
          <w:szCs w:val="22"/>
        </w:rPr>
        <w:t>Waarmee kan ik mijn studenten voorbereiden op vakvernieuwing?</w:t>
      </w: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p>
    <w:p w:rsidR="009108A2" w:rsidRDefault="009108A2">
      <w:pPr>
        <w:rPr>
          <w:rFonts w:ascii="Georgia" w:hAnsi="Georgia"/>
          <w:sz w:val="22"/>
          <w:szCs w:val="22"/>
        </w:rPr>
      </w:pPr>
    </w:p>
    <w:p w:rsidR="00AF669D" w:rsidRPr="009108A2" w:rsidRDefault="00AF669D">
      <w:pPr>
        <w:rPr>
          <w:rFonts w:ascii="Georgia" w:hAnsi="Georgia"/>
          <w:sz w:val="22"/>
          <w:szCs w:val="22"/>
        </w:rPr>
      </w:pPr>
    </w:p>
    <w:p w:rsidR="009108A2" w:rsidRDefault="009108A2">
      <w:pPr>
        <w:rPr>
          <w:rFonts w:ascii="Georgia" w:hAnsi="Georgia"/>
          <w:i/>
        </w:rPr>
      </w:pPr>
      <w:r>
        <w:rPr>
          <w:rFonts w:ascii="Georgia" w:hAnsi="Georgia"/>
          <w:i/>
        </w:rPr>
        <w:t>Deel je antwoorden met je partner</w:t>
      </w:r>
      <w:r w:rsidR="00AF669D">
        <w:rPr>
          <w:rFonts w:ascii="Georgia" w:hAnsi="Georgia"/>
          <w:i/>
        </w:rPr>
        <w:t>s</w:t>
      </w:r>
      <w:r>
        <w:rPr>
          <w:rFonts w:ascii="Georgia" w:hAnsi="Georgia"/>
          <w:i/>
        </w:rPr>
        <w:t xml:space="preserve"> in het </w:t>
      </w:r>
      <w:r w:rsidR="00AF669D">
        <w:rPr>
          <w:rFonts w:ascii="Georgia" w:hAnsi="Georgia"/>
          <w:i/>
        </w:rPr>
        <w:t>drie</w:t>
      </w:r>
      <w:r>
        <w:rPr>
          <w:rFonts w:ascii="Georgia" w:hAnsi="Georgia"/>
          <w:i/>
        </w:rPr>
        <w:t>tal.</w:t>
      </w:r>
    </w:p>
    <w:p w:rsidR="009108A2" w:rsidRDefault="009108A2" w:rsidP="00AF669D">
      <w:pPr>
        <w:ind w:left="1410"/>
        <w:rPr>
          <w:rFonts w:ascii="Georgia" w:hAnsi="Georgia"/>
          <w:i/>
          <w:sz w:val="20"/>
          <w:szCs w:val="20"/>
        </w:rPr>
      </w:pPr>
      <w:r>
        <w:rPr>
          <w:rFonts w:ascii="Georgia" w:hAnsi="Georgia"/>
          <w:i/>
          <w:sz w:val="20"/>
          <w:szCs w:val="20"/>
        </w:rPr>
        <w:t xml:space="preserve">( </w:t>
      </w:r>
      <w:r w:rsidR="00AF669D">
        <w:rPr>
          <w:rFonts w:ascii="Georgia" w:hAnsi="Georgia"/>
          <w:i/>
          <w:sz w:val="20"/>
          <w:szCs w:val="20"/>
        </w:rPr>
        <w:t xml:space="preserve">procedure voor delen: A vertelt in 2 minuten wat zijn antwoorden zijn, B geeft in 1 minuut terug wat hij/zij heeft gehoord en C geeft </w:t>
      </w:r>
      <w:proofErr w:type="spellStart"/>
      <w:r w:rsidR="00AF669D">
        <w:rPr>
          <w:rFonts w:ascii="Georgia" w:hAnsi="Georgia"/>
          <w:i/>
          <w:sz w:val="20"/>
          <w:szCs w:val="20"/>
        </w:rPr>
        <w:t>feed</w:t>
      </w:r>
      <w:proofErr w:type="spellEnd"/>
      <w:r w:rsidR="00AF669D">
        <w:rPr>
          <w:rFonts w:ascii="Georgia" w:hAnsi="Georgia"/>
          <w:i/>
          <w:sz w:val="20"/>
          <w:szCs w:val="20"/>
        </w:rPr>
        <w:t xml:space="preserve"> back aan A en B over de mate van overeenstemming daartussen. Daarna schuiven de rollen door: C </w:t>
      </w:r>
      <w:r w:rsidR="00AF669D" w:rsidRPr="00AF669D">
        <w:rPr>
          <w:rFonts w:ascii="Georgia" w:hAnsi="Georgia"/>
          <w:i/>
          <w:sz w:val="20"/>
          <w:szCs w:val="20"/>
        </w:rPr>
        <w:sym w:font="Wingdings" w:char="F0E0"/>
      </w:r>
      <w:r w:rsidR="00AF669D">
        <w:rPr>
          <w:rFonts w:ascii="Georgia" w:hAnsi="Georgia"/>
          <w:i/>
          <w:sz w:val="20"/>
          <w:szCs w:val="20"/>
        </w:rPr>
        <w:t xml:space="preserve"> A en A</w:t>
      </w:r>
      <w:r w:rsidR="00AF669D" w:rsidRPr="00AF669D">
        <w:rPr>
          <w:rFonts w:ascii="Georgia" w:hAnsi="Georgia"/>
          <w:i/>
          <w:sz w:val="20"/>
          <w:szCs w:val="20"/>
        </w:rPr>
        <w:sym w:font="Wingdings" w:char="F0E0"/>
      </w:r>
      <w:r w:rsidR="00AF669D">
        <w:rPr>
          <w:rFonts w:ascii="Georgia" w:hAnsi="Georgia"/>
          <w:i/>
          <w:sz w:val="20"/>
          <w:szCs w:val="20"/>
        </w:rPr>
        <w:t xml:space="preserve">B en B </w:t>
      </w:r>
      <w:r w:rsidR="00AF669D" w:rsidRPr="00AF669D">
        <w:rPr>
          <w:rFonts w:ascii="Georgia" w:hAnsi="Georgia"/>
          <w:i/>
          <w:sz w:val="20"/>
          <w:szCs w:val="20"/>
        </w:rPr>
        <w:sym w:font="Wingdings" w:char="F0E0"/>
      </w:r>
      <w:r w:rsidR="00AF669D">
        <w:rPr>
          <w:rFonts w:ascii="Georgia" w:hAnsi="Georgia"/>
          <w:i/>
          <w:sz w:val="20"/>
          <w:szCs w:val="20"/>
        </w:rPr>
        <w:t xml:space="preserve"> C.  </w:t>
      </w:r>
    </w:p>
    <w:p w:rsidR="00BB2A61" w:rsidRDefault="00BB2A61" w:rsidP="00AF669D">
      <w:pPr>
        <w:ind w:left="1410"/>
        <w:rPr>
          <w:rFonts w:ascii="Georgia" w:hAnsi="Georgia"/>
          <w:i/>
          <w:sz w:val="20"/>
          <w:szCs w:val="20"/>
        </w:rPr>
      </w:pPr>
      <w:r>
        <w:rPr>
          <w:rFonts w:ascii="Georgia" w:hAnsi="Georgia"/>
          <w:i/>
          <w:sz w:val="20"/>
          <w:szCs w:val="20"/>
        </w:rPr>
        <w:t>Naar keuze nogmaals doorschuiven of verschillen in opvatting uitdiepen.)</w:t>
      </w:r>
    </w:p>
    <w:p w:rsidR="00AF669D" w:rsidRDefault="00AF669D" w:rsidP="00AF669D">
      <w:pPr>
        <w:ind w:left="1410"/>
        <w:rPr>
          <w:rFonts w:ascii="Georgia" w:hAnsi="Georgia"/>
          <w:i/>
          <w:sz w:val="20"/>
          <w:szCs w:val="20"/>
        </w:rPr>
      </w:pPr>
    </w:p>
    <w:p w:rsidR="00AF669D" w:rsidRDefault="00AF669D" w:rsidP="00AF669D">
      <w:pPr>
        <w:ind w:left="1410"/>
        <w:rPr>
          <w:rFonts w:ascii="Georgia" w:hAnsi="Georgia"/>
          <w:i/>
          <w:sz w:val="20"/>
          <w:szCs w:val="20"/>
        </w:rPr>
      </w:pPr>
    </w:p>
    <w:p w:rsidR="00AF669D" w:rsidRDefault="00AF669D" w:rsidP="00AF669D">
      <w:pPr>
        <w:ind w:left="1410"/>
        <w:rPr>
          <w:rFonts w:ascii="Georgia" w:hAnsi="Georgia"/>
          <w:i/>
          <w:sz w:val="20"/>
          <w:szCs w:val="20"/>
        </w:rPr>
      </w:pPr>
    </w:p>
    <w:p w:rsidR="00AF669D" w:rsidRDefault="00AF669D" w:rsidP="00AF669D">
      <w:pPr>
        <w:ind w:left="1410"/>
        <w:rPr>
          <w:rFonts w:ascii="Georgia" w:hAnsi="Georgia"/>
          <w:i/>
          <w:sz w:val="20"/>
          <w:szCs w:val="20"/>
        </w:rPr>
      </w:pPr>
    </w:p>
    <w:tbl>
      <w:tblPr>
        <w:tblStyle w:val="Tabelraster"/>
        <w:tblW w:w="0" w:type="auto"/>
        <w:tblLook w:val="01E0"/>
      </w:tblPr>
      <w:tblGrid>
        <w:gridCol w:w="9212"/>
      </w:tblGrid>
      <w:tr w:rsidR="00AF669D">
        <w:tc>
          <w:tcPr>
            <w:tcW w:w="9212" w:type="dxa"/>
          </w:tcPr>
          <w:p w:rsidR="00AF669D" w:rsidRDefault="00AF669D" w:rsidP="00BB2A61">
            <w:pPr>
              <w:jc w:val="center"/>
              <w:rPr>
                <w:rFonts w:ascii="Georgia" w:hAnsi="Georgia"/>
              </w:rPr>
            </w:pPr>
          </w:p>
          <w:p w:rsidR="00AF669D" w:rsidRDefault="00AF669D" w:rsidP="00BB2A61">
            <w:pPr>
              <w:jc w:val="center"/>
              <w:rPr>
                <w:rFonts w:ascii="Georgia" w:hAnsi="Georgia"/>
              </w:rPr>
            </w:pPr>
            <w:r>
              <w:rPr>
                <w:rFonts w:ascii="Georgia" w:hAnsi="Georgia"/>
              </w:rPr>
              <w:t xml:space="preserve">Graag willen we weten wat bij de </w:t>
            </w:r>
            <w:r w:rsidR="00BB2A61">
              <w:rPr>
                <w:rFonts w:ascii="Georgia" w:hAnsi="Georgia"/>
              </w:rPr>
              <w:t>vragen 1 t/m 3 je steekwoord is.</w:t>
            </w:r>
          </w:p>
          <w:p w:rsidR="00BB2A61" w:rsidRDefault="00BB2A61" w:rsidP="00BB2A61">
            <w:pPr>
              <w:jc w:val="center"/>
              <w:rPr>
                <w:rFonts w:ascii="Georgia" w:hAnsi="Georgia"/>
              </w:rPr>
            </w:pPr>
            <w:r>
              <w:rPr>
                <w:rFonts w:ascii="Georgia" w:hAnsi="Georgia"/>
              </w:rPr>
              <w:t xml:space="preserve">De Stuurgroep </w:t>
            </w:r>
            <w:proofErr w:type="spellStart"/>
            <w:r>
              <w:rPr>
                <w:rFonts w:ascii="Georgia" w:hAnsi="Georgia"/>
              </w:rPr>
              <w:t>Nwe</w:t>
            </w:r>
            <w:proofErr w:type="spellEnd"/>
            <w:r>
              <w:rPr>
                <w:rFonts w:ascii="Georgia" w:hAnsi="Georgia"/>
              </w:rPr>
              <w:t xml:space="preserve"> Scheikunde is benieuwd hoe ze kan bijdragen aan de opleiding.</w:t>
            </w:r>
          </w:p>
          <w:p w:rsidR="00AF669D" w:rsidRDefault="00AF669D" w:rsidP="00AF669D">
            <w:pPr>
              <w:rPr>
                <w:rFonts w:ascii="Georgia" w:hAnsi="Georgia"/>
              </w:rPr>
            </w:pPr>
          </w:p>
        </w:tc>
      </w:tr>
    </w:tbl>
    <w:p w:rsidR="00AF669D" w:rsidRDefault="00AF669D" w:rsidP="00AF669D">
      <w:pPr>
        <w:rPr>
          <w:rFonts w:ascii="Georgia" w:hAnsi="Georgia"/>
        </w:rPr>
      </w:pPr>
    </w:p>
    <w:p w:rsidR="00AF669D" w:rsidRDefault="00AF669D" w:rsidP="00AF669D">
      <w:pPr>
        <w:rPr>
          <w:rFonts w:ascii="Georgia" w:hAnsi="Georgia"/>
          <w:sz w:val="22"/>
          <w:szCs w:val="22"/>
        </w:rPr>
      </w:pPr>
    </w:p>
    <w:p w:rsidR="00AF669D" w:rsidRDefault="00AF669D" w:rsidP="00AF669D">
      <w:pPr>
        <w:ind w:left="1410"/>
        <w:rPr>
          <w:rFonts w:ascii="Georgia" w:hAnsi="Georgia"/>
          <w:i/>
          <w:sz w:val="20"/>
          <w:szCs w:val="20"/>
        </w:rPr>
      </w:pPr>
    </w:p>
    <w:p w:rsidR="00AF669D" w:rsidRDefault="00AF669D" w:rsidP="00AF669D">
      <w:pPr>
        <w:ind w:left="1410"/>
        <w:rPr>
          <w:rFonts w:ascii="Georgia" w:hAnsi="Georgia"/>
          <w:i/>
          <w:sz w:val="20"/>
          <w:szCs w:val="20"/>
        </w:rPr>
      </w:pPr>
    </w:p>
    <w:p w:rsidR="00BB2A61" w:rsidRPr="009108A2" w:rsidRDefault="00BB2A61" w:rsidP="00BB2A61">
      <w:pPr>
        <w:pBdr>
          <w:bottom w:val="single" w:sz="12" w:space="1" w:color="auto"/>
        </w:pBdr>
        <w:rPr>
          <w:rFonts w:ascii="Georgia" w:hAnsi="Georgia"/>
          <w:b/>
          <w:color w:val="0000FF"/>
        </w:rPr>
      </w:pPr>
      <w:r>
        <w:rPr>
          <w:rFonts w:ascii="Georgia" w:hAnsi="Georgia"/>
          <w:i/>
          <w:sz w:val="20"/>
          <w:szCs w:val="20"/>
        </w:rPr>
        <w:br w:type="page"/>
      </w:r>
      <w:proofErr w:type="spellStart"/>
      <w:r>
        <w:rPr>
          <w:rFonts w:ascii="Georgia" w:hAnsi="Georgia"/>
          <w:b/>
          <w:color w:val="0000FF"/>
        </w:rPr>
        <w:lastRenderedPageBreak/>
        <w:t>ECENT-conferentie</w:t>
      </w:r>
      <w:proofErr w:type="spellEnd"/>
      <w:r>
        <w:rPr>
          <w:rFonts w:ascii="Georgia" w:hAnsi="Georgia"/>
          <w:b/>
          <w:color w:val="0000FF"/>
        </w:rPr>
        <w:t xml:space="preserve"> Vakvernieuwingen                                            4 juni 2010</w:t>
      </w:r>
    </w:p>
    <w:p w:rsidR="00BB2A61" w:rsidRDefault="00BB2A61" w:rsidP="00BB2A61">
      <w:pPr>
        <w:rPr>
          <w:rFonts w:ascii="Georgia" w:hAnsi="Georgia"/>
          <w:i/>
        </w:rPr>
      </w:pPr>
    </w:p>
    <w:p w:rsidR="00BB2A61" w:rsidRDefault="00BB2A61" w:rsidP="00BB2A61">
      <w:pPr>
        <w:rPr>
          <w:rFonts w:ascii="Georgia" w:hAnsi="Georgia"/>
          <w:i/>
        </w:rPr>
      </w:pPr>
    </w:p>
    <w:p w:rsidR="00BB2A61" w:rsidRPr="00BB2A61" w:rsidRDefault="00BB2A61" w:rsidP="00BB2A61">
      <w:pPr>
        <w:rPr>
          <w:rFonts w:ascii="Georgia" w:hAnsi="Georgia"/>
          <w:b/>
          <w:i/>
          <w:color w:val="0000FF"/>
          <w:sz w:val="40"/>
          <w:szCs w:val="40"/>
        </w:rPr>
      </w:pPr>
      <w:r w:rsidRPr="00BB2A61">
        <w:rPr>
          <w:rFonts w:ascii="Georgia" w:hAnsi="Georgia"/>
          <w:b/>
          <w:i/>
          <w:color w:val="0000FF"/>
          <w:sz w:val="40"/>
          <w:szCs w:val="40"/>
        </w:rPr>
        <w:t>Lessen in de 21</w:t>
      </w:r>
      <w:r w:rsidRPr="00BB2A61">
        <w:rPr>
          <w:rFonts w:ascii="Georgia" w:hAnsi="Georgia"/>
          <w:b/>
          <w:i/>
          <w:color w:val="0000FF"/>
          <w:sz w:val="40"/>
          <w:szCs w:val="40"/>
          <w:vertAlign w:val="superscript"/>
        </w:rPr>
        <w:t>e</w:t>
      </w:r>
      <w:r w:rsidRPr="00BB2A61">
        <w:rPr>
          <w:rFonts w:ascii="Georgia" w:hAnsi="Georgia"/>
          <w:b/>
          <w:i/>
          <w:color w:val="0000FF"/>
          <w:sz w:val="40"/>
          <w:szCs w:val="40"/>
        </w:rPr>
        <w:t xml:space="preserve"> eeuw</w:t>
      </w:r>
    </w:p>
    <w:p w:rsidR="00BB2A61" w:rsidRDefault="00BB2A61" w:rsidP="00BB2A61">
      <w:pPr>
        <w:ind w:firstLine="708"/>
        <w:rPr>
          <w:rFonts w:ascii="Georgia" w:hAnsi="Georgia"/>
          <w:b/>
          <w:i/>
        </w:rPr>
      </w:pPr>
      <w:r>
        <w:rPr>
          <w:rFonts w:ascii="Georgia" w:hAnsi="Georgia"/>
          <w:i/>
        </w:rPr>
        <w:t>w</w:t>
      </w:r>
      <w:r>
        <w:rPr>
          <w:rFonts w:ascii="Georgia" w:hAnsi="Georgia"/>
          <w:b/>
          <w:i/>
        </w:rPr>
        <w:t>orkshop John Hukom en Frank Seller</w:t>
      </w:r>
    </w:p>
    <w:p w:rsidR="00BB2A61" w:rsidRDefault="00BB2A61" w:rsidP="00BB2A61">
      <w:pPr>
        <w:jc w:val="both"/>
        <w:rPr>
          <w:rFonts w:ascii="Georgia" w:hAnsi="Georgia"/>
          <w:i/>
          <w:sz w:val="20"/>
          <w:szCs w:val="20"/>
        </w:rPr>
      </w:pPr>
    </w:p>
    <w:p w:rsidR="00BB2A61" w:rsidRDefault="00BB2A61" w:rsidP="00BB2A61">
      <w:pPr>
        <w:jc w:val="both"/>
        <w:rPr>
          <w:rFonts w:ascii="Georgia" w:hAnsi="Georgia"/>
          <w:i/>
          <w:sz w:val="20"/>
          <w:szCs w:val="20"/>
        </w:rPr>
      </w:pPr>
    </w:p>
    <w:p w:rsidR="00BB2A61" w:rsidRPr="00AF6752" w:rsidRDefault="00BB2A61" w:rsidP="00BB2A61">
      <w:pPr>
        <w:jc w:val="both"/>
        <w:rPr>
          <w:rFonts w:ascii="Georgia" w:hAnsi="Georgia"/>
          <w:i/>
        </w:rPr>
      </w:pPr>
      <w:r w:rsidRPr="00AF6752">
        <w:rPr>
          <w:rFonts w:ascii="Georgia" w:hAnsi="Georgia"/>
          <w:i/>
        </w:rPr>
        <w:t>Groepsdiscussie.</w:t>
      </w:r>
    </w:p>
    <w:p w:rsidR="00BB2A61" w:rsidRPr="00AF6752" w:rsidRDefault="00BB2A61" w:rsidP="00BB2A61">
      <w:pPr>
        <w:jc w:val="both"/>
        <w:rPr>
          <w:rFonts w:ascii="Georgia" w:hAnsi="Georgia"/>
          <w:i/>
        </w:rPr>
      </w:pPr>
    </w:p>
    <w:p w:rsidR="00BB2A61" w:rsidRPr="00AF6752" w:rsidRDefault="00BB2A61" w:rsidP="00BB2A61">
      <w:pPr>
        <w:jc w:val="both"/>
        <w:rPr>
          <w:rFonts w:ascii="Georgia" w:hAnsi="Georgia"/>
          <w:i/>
        </w:rPr>
      </w:pPr>
      <w:r w:rsidRPr="00AF6752">
        <w:rPr>
          <w:rFonts w:ascii="Georgia" w:hAnsi="Georgia"/>
          <w:i/>
        </w:rPr>
        <w:t>Is de kennisbasis</w:t>
      </w:r>
      <w:r w:rsidR="00AF6752" w:rsidRPr="00AF6752">
        <w:rPr>
          <w:rFonts w:ascii="Georgia" w:hAnsi="Georgia"/>
          <w:i/>
        </w:rPr>
        <w:t xml:space="preserve"> voor het vakinhoudelijk deel en het deel over vakdidactiek</w:t>
      </w:r>
      <w:r w:rsidRPr="00AF6752">
        <w:rPr>
          <w:rFonts w:ascii="Georgia" w:hAnsi="Georgia"/>
          <w:i/>
        </w:rPr>
        <w:t xml:space="preserve"> </w:t>
      </w:r>
      <w:r w:rsidR="00AF6752" w:rsidRPr="00AF6752">
        <w:rPr>
          <w:rFonts w:ascii="Georgia" w:hAnsi="Georgia"/>
          <w:i/>
        </w:rPr>
        <w:t>voldoende afgestemd op de vakvaardigheden zoals die in de nieuwe examenprogramma’s</w:t>
      </w:r>
      <w:r w:rsidR="00AF6752">
        <w:rPr>
          <w:rFonts w:ascii="Georgia" w:hAnsi="Georgia"/>
          <w:i/>
        </w:rPr>
        <w:t xml:space="preserve">, zie hieronder, </w:t>
      </w:r>
      <w:r w:rsidR="00AF6752" w:rsidRPr="00AF6752">
        <w:rPr>
          <w:rFonts w:ascii="Georgia" w:hAnsi="Georgia"/>
          <w:i/>
        </w:rPr>
        <w:t xml:space="preserve"> worden geformuleerd?</w:t>
      </w:r>
    </w:p>
    <w:p w:rsidR="00BB2A61" w:rsidRDefault="00BB2A61" w:rsidP="00BB2A61">
      <w:pPr>
        <w:jc w:val="both"/>
        <w:rPr>
          <w:rFonts w:ascii="Georgia" w:hAnsi="Georgia"/>
          <w:i/>
          <w:sz w:val="20"/>
          <w:szCs w:val="20"/>
        </w:rPr>
      </w:pPr>
    </w:p>
    <w:p w:rsidR="00AF6752" w:rsidRDefault="00AF6752" w:rsidP="00BB2A61">
      <w:pPr>
        <w:jc w:val="both"/>
        <w:rPr>
          <w:rFonts w:ascii="Arial" w:hAnsi="Arial" w:cs="Arial"/>
          <w:sz w:val="20"/>
          <w:szCs w:val="20"/>
        </w:rPr>
      </w:pPr>
      <w:r>
        <w:rPr>
          <w:rFonts w:ascii="Arial" w:hAnsi="Arial" w:cs="Arial"/>
          <w:sz w:val="20"/>
          <w:szCs w:val="20"/>
        </w:rPr>
        <w:t>Nieuwe Scheikunde</w:t>
      </w:r>
    </w:p>
    <w:p w:rsidR="00BB2A61" w:rsidRDefault="00BB2A61" w:rsidP="00BB2A61">
      <w:pPr>
        <w:jc w:val="both"/>
        <w:rPr>
          <w:rFonts w:ascii="Arial" w:hAnsi="Arial" w:cs="Arial"/>
          <w:sz w:val="20"/>
          <w:szCs w:val="20"/>
        </w:rPr>
      </w:pPr>
      <w:r>
        <w:rPr>
          <w:rFonts w:ascii="Arial" w:hAnsi="Arial" w:cs="Arial"/>
          <w:sz w:val="20"/>
          <w:szCs w:val="20"/>
        </w:rPr>
        <w:t xml:space="preserve">A3.1  Redeneren met vakconcepten </w:t>
      </w:r>
    </w:p>
    <w:p w:rsidR="00BB2A61" w:rsidRDefault="00BB2A61" w:rsidP="00BB2A61">
      <w:pPr>
        <w:jc w:val="both"/>
        <w:rPr>
          <w:rFonts w:ascii="Arial" w:hAnsi="Arial" w:cs="Arial"/>
          <w:sz w:val="20"/>
          <w:szCs w:val="20"/>
        </w:rPr>
      </w:pPr>
      <w:r>
        <w:rPr>
          <w:rFonts w:ascii="Arial" w:hAnsi="Arial" w:cs="Arial"/>
          <w:sz w:val="20"/>
          <w:szCs w:val="20"/>
        </w:rPr>
        <w:t xml:space="preserve">De kandidaat kan in leefwereldcontexten en beroepscontexten verschijnselen, concepten en verbanden daartussen uitleggen en beschrijven en kan van een chemisch onderzoek de </w:t>
      </w:r>
      <w:proofErr w:type="spellStart"/>
      <w:r>
        <w:rPr>
          <w:rFonts w:ascii="Arial" w:hAnsi="Arial" w:cs="Arial"/>
          <w:sz w:val="20"/>
          <w:szCs w:val="20"/>
        </w:rPr>
        <w:t>onderzoeks-cyclus</w:t>
      </w:r>
      <w:proofErr w:type="spellEnd"/>
      <w:r>
        <w:rPr>
          <w:rFonts w:ascii="Arial" w:hAnsi="Arial" w:cs="Arial"/>
          <w:sz w:val="20"/>
          <w:szCs w:val="20"/>
        </w:rPr>
        <w:t xml:space="preserve"> beschrijven en aangeven  welke vakconcepten daarbij een fundamentele rol spelen.</w:t>
      </w:r>
    </w:p>
    <w:p w:rsidR="00BB2A61" w:rsidRDefault="00BB2A61" w:rsidP="00BB2A61">
      <w:pPr>
        <w:jc w:val="both"/>
        <w:rPr>
          <w:rFonts w:ascii="Arial" w:hAnsi="Arial" w:cs="Arial"/>
          <w:sz w:val="20"/>
          <w:szCs w:val="20"/>
        </w:rPr>
      </w:pPr>
      <w:r>
        <w:rPr>
          <w:rFonts w:ascii="Arial" w:hAnsi="Arial" w:cs="Arial"/>
          <w:sz w:val="20"/>
          <w:szCs w:val="20"/>
        </w:rPr>
        <w:t>A3.2 Redeneren over context-concept</w:t>
      </w:r>
    </w:p>
    <w:p w:rsidR="00BB2A61" w:rsidRDefault="00BB2A61" w:rsidP="00BB2A61">
      <w:pPr>
        <w:jc w:val="both"/>
        <w:rPr>
          <w:rFonts w:ascii="Arial" w:hAnsi="Arial" w:cs="Arial"/>
          <w:sz w:val="20"/>
          <w:szCs w:val="20"/>
        </w:rPr>
      </w:pPr>
      <w:r>
        <w:rPr>
          <w:rFonts w:ascii="Arial" w:hAnsi="Arial" w:cs="Arial"/>
          <w:sz w:val="20"/>
          <w:szCs w:val="20"/>
        </w:rPr>
        <w:t>De kandidaat kan in een beroepscontext en in een wetenschappelijke context scheikundige concepten verduidelijken, modeluitkomsten voorspellen, berekeningen en schattingen maken en hiervoor een beredeneerde toelichting maken.</w:t>
      </w:r>
    </w:p>
    <w:p w:rsidR="00BB2A61" w:rsidRDefault="00BB2A61" w:rsidP="00BB2A61">
      <w:pPr>
        <w:jc w:val="both"/>
        <w:rPr>
          <w:rFonts w:ascii="Arial" w:hAnsi="Arial" w:cs="Arial"/>
          <w:sz w:val="20"/>
          <w:szCs w:val="20"/>
        </w:rPr>
      </w:pPr>
      <w:r>
        <w:rPr>
          <w:rFonts w:ascii="Arial" w:hAnsi="Arial" w:cs="Arial"/>
          <w:sz w:val="20"/>
          <w:szCs w:val="20"/>
        </w:rPr>
        <w:t xml:space="preserve">A3.3 Redeneren over </w:t>
      </w:r>
      <w:proofErr w:type="spellStart"/>
      <w:r>
        <w:rPr>
          <w:rFonts w:ascii="Arial" w:hAnsi="Arial" w:cs="Arial"/>
          <w:sz w:val="20"/>
          <w:szCs w:val="20"/>
        </w:rPr>
        <w:t>Macro-micro</w:t>
      </w:r>
      <w:proofErr w:type="spellEnd"/>
      <w:r>
        <w:rPr>
          <w:rFonts w:ascii="Arial" w:hAnsi="Arial" w:cs="Arial"/>
          <w:sz w:val="20"/>
          <w:szCs w:val="20"/>
        </w:rPr>
        <w:t xml:space="preserve"> en </w:t>
      </w:r>
      <w:proofErr w:type="spellStart"/>
      <w:r>
        <w:rPr>
          <w:rFonts w:ascii="Arial" w:hAnsi="Arial" w:cs="Arial"/>
          <w:sz w:val="20"/>
          <w:szCs w:val="20"/>
        </w:rPr>
        <w:t>Eigenschap-structuur</w:t>
      </w:r>
      <w:proofErr w:type="spellEnd"/>
      <w:r>
        <w:rPr>
          <w:rFonts w:ascii="Arial" w:hAnsi="Arial" w:cs="Arial"/>
          <w:sz w:val="20"/>
          <w:szCs w:val="20"/>
        </w:rPr>
        <w:t xml:space="preserve"> </w:t>
      </w:r>
    </w:p>
    <w:p w:rsidR="00BB2A61" w:rsidRDefault="00BB2A61" w:rsidP="00BB2A61">
      <w:pPr>
        <w:jc w:val="both"/>
        <w:rPr>
          <w:rFonts w:ascii="Arial" w:hAnsi="Arial" w:cs="Arial"/>
          <w:sz w:val="20"/>
          <w:szCs w:val="20"/>
        </w:rPr>
      </w:pPr>
      <w:r>
        <w:rPr>
          <w:rFonts w:ascii="Arial" w:hAnsi="Arial" w:cs="Arial"/>
          <w:sz w:val="20"/>
          <w:szCs w:val="20"/>
        </w:rPr>
        <w:t xml:space="preserve">De kandidaat kan in een onderzoekscontext verschijnselen in relatie brengen met bijbehorende structuren en eigenschappen, een niet-juiste redenering falsifiëren en een hypothese opstellen voor het verband tussen structuur en eigenschap. </w:t>
      </w:r>
    </w:p>
    <w:p w:rsidR="00BB2A61" w:rsidRDefault="00BB2A61" w:rsidP="00BB2A61">
      <w:pPr>
        <w:jc w:val="both"/>
        <w:rPr>
          <w:rFonts w:ascii="Arial" w:hAnsi="Arial" w:cs="Arial"/>
          <w:sz w:val="20"/>
          <w:szCs w:val="20"/>
        </w:rPr>
      </w:pPr>
      <w:r>
        <w:rPr>
          <w:rFonts w:ascii="Arial" w:hAnsi="Arial" w:cs="Arial"/>
          <w:sz w:val="20"/>
          <w:szCs w:val="20"/>
        </w:rPr>
        <w:t>A3.4 Redeneren over systemen</w:t>
      </w:r>
    </w:p>
    <w:p w:rsidR="00BB2A61" w:rsidRDefault="00BB2A61" w:rsidP="00BB2A61">
      <w:pPr>
        <w:jc w:val="both"/>
        <w:rPr>
          <w:rFonts w:ascii="Arial" w:hAnsi="Arial" w:cs="Arial"/>
          <w:sz w:val="20"/>
          <w:szCs w:val="20"/>
        </w:rPr>
      </w:pPr>
      <w:r>
        <w:rPr>
          <w:rFonts w:ascii="Arial" w:hAnsi="Arial" w:cs="Arial"/>
          <w:sz w:val="20"/>
          <w:szCs w:val="20"/>
        </w:rPr>
        <w:t>De kandidaat kan in teksten over wetenschappelijke en beroepscontexten beschrijven welke representaties en concepten worden toegepast bij het heen en weer denken tussen structuren en eigenschappen, hoe er in en tussen systemen en deelsystemen wordt geredeneerd en zijn betoog van een argumentatie voorzien.</w:t>
      </w:r>
    </w:p>
    <w:p w:rsidR="00BB2A61" w:rsidRDefault="00BB2A61" w:rsidP="00BB2A61">
      <w:pPr>
        <w:jc w:val="both"/>
        <w:rPr>
          <w:rFonts w:ascii="Arial" w:hAnsi="Arial" w:cs="Arial"/>
          <w:sz w:val="20"/>
          <w:szCs w:val="20"/>
        </w:rPr>
      </w:pPr>
      <w:r>
        <w:rPr>
          <w:rFonts w:ascii="Arial" w:hAnsi="Arial" w:cs="Arial"/>
          <w:sz w:val="20"/>
          <w:szCs w:val="20"/>
        </w:rPr>
        <w:t xml:space="preserve">A3.5 Redeneren in termen van duurzaamheid </w:t>
      </w:r>
    </w:p>
    <w:p w:rsidR="00BB2A61" w:rsidRDefault="00BB2A61" w:rsidP="00BB2A61">
      <w:pPr>
        <w:jc w:val="both"/>
        <w:rPr>
          <w:rFonts w:ascii="Arial" w:hAnsi="Arial" w:cs="Arial"/>
          <w:sz w:val="20"/>
          <w:szCs w:val="20"/>
        </w:rPr>
      </w:pPr>
      <w:r>
        <w:rPr>
          <w:rFonts w:ascii="Arial" w:hAnsi="Arial" w:cs="Arial"/>
          <w:sz w:val="20"/>
          <w:szCs w:val="20"/>
        </w:rPr>
        <w:t xml:space="preserve">De kandidaat kan in leefwereld-, beroeps- en wetenschapscontexten aspecten van duurzaamheid herkennen, daarmee samenhangende problemen analyseren en voorstellen formuleren voor een mogelijke oplossing daarvan. </w:t>
      </w:r>
    </w:p>
    <w:p w:rsidR="00BB2A61" w:rsidRDefault="00BB2A61" w:rsidP="00BB2A61">
      <w:pPr>
        <w:jc w:val="both"/>
        <w:rPr>
          <w:rFonts w:ascii="Arial" w:hAnsi="Arial" w:cs="Arial"/>
          <w:sz w:val="20"/>
          <w:szCs w:val="20"/>
        </w:rPr>
      </w:pPr>
    </w:p>
    <w:p w:rsidR="00BB2A61" w:rsidRPr="00D57DC0" w:rsidRDefault="00BB2A61" w:rsidP="00BB2A61">
      <w:pPr>
        <w:rPr>
          <w:rFonts w:ascii="Tahoma" w:hAnsi="Tahoma" w:cs="Tahoma"/>
          <w:b/>
          <w:sz w:val="20"/>
          <w:szCs w:val="20"/>
        </w:rPr>
      </w:pPr>
      <w:r w:rsidRPr="00D57DC0">
        <w:rPr>
          <w:rFonts w:ascii="Tahoma" w:hAnsi="Tahoma" w:cs="Tahoma"/>
          <w:b/>
          <w:sz w:val="20"/>
          <w:szCs w:val="20"/>
        </w:rPr>
        <w:t>Domein A3. Biologische vakvaardigheden</w:t>
      </w:r>
    </w:p>
    <w:p w:rsidR="00BB2A61" w:rsidRPr="00D57DC0" w:rsidRDefault="00BB2A61" w:rsidP="00BB2A61">
      <w:pPr>
        <w:rPr>
          <w:rFonts w:ascii="Tahoma" w:hAnsi="Tahoma" w:cs="Tahoma"/>
          <w:sz w:val="20"/>
          <w:szCs w:val="20"/>
        </w:rPr>
      </w:pPr>
      <w:r w:rsidRPr="00D57DC0">
        <w:rPr>
          <w:rFonts w:ascii="Tahoma" w:hAnsi="Tahoma" w:cs="Tahoma"/>
          <w:sz w:val="20"/>
          <w:szCs w:val="20"/>
        </w:rPr>
        <w:t>A3.</w:t>
      </w:r>
      <w:r>
        <w:rPr>
          <w:rFonts w:ascii="Tahoma" w:hAnsi="Tahoma" w:cs="Tahoma"/>
          <w:sz w:val="20"/>
          <w:szCs w:val="20"/>
        </w:rPr>
        <w:t>1</w:t>
      </w:r>
      <w:r w:rsidRPr="00D57DC0">
        <w:rPr>
          <w:rFonts w:ascii="Tahoma" w:hAnsi="Tahoma" w:cs="Tahoma"/>
          <w:sz w:val="20"/>
          <w:szCs w:val="20"/>
        </w:rPr>
        <w:t xml:space="preserve"> Vormfunctie denken</w:t>
      </w:r>
    </w:p>
    <w:p w:rsidR="00BB2A61" w:rsidRPr="00D57DC0" w:rsidRDefault="00BB2A61" w:rsidP="00BB2A61">
      <w:pPr>
        <w:rPr>
          <w:rFonts w:ascii="Tahoma" w:hAnsi="Tahoma" w:cs="Tahoma"/>
          <w:sz w:val="20"/>
          <w:szCs w:val="20"/>
        </w:rPr>
      </w:pPr>
      <w:r w:rsidRPr="00D57DC0">
        <w:rPr>
          <w:rFonts w:ascii="Tahoma" w:hAnsi="Tahoma" w:cs="Tahoma"/>
          <w:sz w:val="20"/>
          <w:szCs w:val="20"/>
        </w:rPr>
        <w:t xml:space="preserve">De kandidaat kan </w:t>
      </w:r>
      <w:r>
        <w:rPr>
          <w:rFonts w:ascii="Tahoma" w:hAnsi="Tahoma" w:cs="Tahoma"/>
          <w:sz w:val="20"/>
          <w:szCs w:val="20"/>
        </w:rPr>
        <w:t xml:space="preserve">in leefwereldcontexten, beroepscontexten en wetenschappelijke contexten </w:t>
      </w:r>
      <w:r w:rsidRPr="00D57DC0">
        <w:rPr>
          <w:rFonts w:ascii="Tahoma" w:hAnsi="Tahoma" w:cs="Tahoma"/>
          <w:sz w:val="20"/>
          <w:szCs w:val="20"/>
        </w:rPr>
        <w:t xml:space="preserve">redeneringen hanteren waarbij </w:t>
      </w:r>
      <w:r>
        <w:rPr>
          <w:rFonts w:ascii="Tahoma" w:hAnsi="Tahoma" w:cs="Tahoma"/>
          <w:sz w:val="20"/>
          <w:szCs w:val="20"/>
        </w:rPr>
        <w:t xml:space="preserve">van biologische objecten op verschillende organisatieniveaus </w:t>
      </w:r>
      <w:r w:rsidRPr="00D57DC0">
        <w:rPr>
          <w:rFonts w:ascii="Tahoma" w:hAnsi="Tahoma" w:cs="Tahoma"/>
          <w:sz w:val="20"/>
          <w:szCs w:val="20"/>
        </w:rPr>
        <w:t>vanuit een gegeven vorm naar een bijbehorende functie wordt gezocht en andersom.</w:t>
      </w:r>
    </w:p>
    <w:p w:rsidR="00BB2A61" w:rsidRPr="00D57DC0" w:rsidRDefault="00BB2A61" w:rsidP="00BB2A61">
      <w:pPr>
        <w:rPr>
          <w:rFonts w:ascii="Tahoma" w:hAnsi="Tahoma" w:cs="Tahoma"/>
          <w:sz w:val="20"/>
          <w:szCs w:val="20"/>
        </w:rPr>
      </w:pPr>
      <w:r w:rsidRPr="00D57DC0">
        <w:rPr>
          <w:rFonts w:ascii="Tahoma" w:hAnsi="Tahoma" w:cs="Tahoma"/>
          <w:sz w:val="20"/>
          <w:szCs w:val="20"/>
        </w:rPr>
        <w:t>A3.</w:t>
      </w:r>
      <w:r>
        <w:rPr>
          <w:rFonts w:ascii="Tahoma" w:hAnsi="Tahoma" w:cs="Tahoma"/>
          <w:sz w:val="20"/>
          <w:szCs w:val="20"/>
        </w:rPr>
        <w:t>2</w:t>
      </w:r>
      <w:r w:rsidRPr="00D57DC0">
        <w:rPr>
          <w:rFonts w:ascii="Tahoma" w:hAnsi="Tahoma" w:cs="Tahoma"/>
          <w:sz w:val="20"/>
          <w:szCs w:val="20"/>
        </w:rPr>
        <w:t xml:space="preserve"> Ecologisch denken</w:t>
      </w:r>
    </w:p>
    <w:p w:rsidR="00BB2A61" w:rsidRPr="00D57DC0" w:rsidRDefault="00BB2A61" w:rsidP="00BB2A61">
      <w:pPr>
        <w:rPr>
          <w:rFonts w:ascii="Tahoma" w:hAnsi="Tahoma" w:cs="Tahoma"/>
          <w:sz w:val="20"/>
          <w:szCs w:val="20"/>
        </w:rPr>
      </w:pPr>
      <w:r w:rsidRPr="00D57DC0">
        <w:rPr>
          <w:rFonts w:ascii="Tahoma" w:hAnsi="Tahoma" w:cs="Tahoma"/>
          <w:sz w:val="20"/>
          <w:szCs w:val="20"/>
        </w:rPr>
        <w:t xml:space="preserve">De kandidaat kan </w:t>
      </w:r>
      <w:r>
        <w:rPr>
          <w:rFonts w:ascii="Tahoma" w:hAnsi="Tahoma" w:cs="Tahoma"/>
          <w:sz w:val="20"/>
          <w:szCs w:val="20"/>
        </w:rPr>
        <w:t xml:space="preserve">in leefwereldcontexten, beroepscontexten en wetenschappelijke contexten op het gebied van duurzaamheid </w:t>
      </w:r>
      <w:r w:rsidRPr="00D57DC0">
        <w:rPr>
          <w:rFonts w:ascii="Tahoma" w:hAnsi="Tahoma" w:cs="Tahoma"/>
          <w:sz w:val="20"/>
          <w:szCs w:val="20"/>
        </w:rPr>
        <w:t>redeneringen hanteren waarbij uitgewerkt wordt wat de gevolgen van interne of externe veranderingen in een levensgemeenschap of ecosysteem zijn.</w:t>
      </w:r>
    </w:p>
    <w:p w:rsidR="00BB2A61" w:rsidRPr="00D57DC0" w:rsidRDefault="00BB2A61" w:rsidP="00BB2A61">
      <w:pPr>
        <w:rPr>
          <w:rFonts w:ascii="Tahoma" w:hAnsi="Tahoma" w:cs="Tahoma"/>
          <w:sz w:val="20"/>
          <w:szCs w:val="20"/>
        </w:rPr>
      </w:pPr>
      <w:r w:rsidRPr="00D57DC0">
        <w:rPr>
          <w:rFonts w:ascii="Tahoma" w:hAnsi="Tahoma" w:cs="Tahoma"/>
          <w:sz w:val="20"/>
          <w:szCs w:val="20"/>
        </w:rPr>
        <w:t>A3.</w:t>
      </w:r>
      <w:r>
        <w:rPr>
          <w:rFonts w:ascii="Tahoma" w:hAnsi="Tahoma" w:cs="Tahoma"/>
          <w:sz w:val="20"/>
          <w:szCs w:val="20"/>
        </w:rPr>
        <w:t>3</w:t>
      </w:r>
      <w:r w:rsidRPr="00D57DC0">
        <w:rPr>
          <w:rFonts w:ascii="Tahoma" w:hAnsi="Tahoma" w:cs="Tahoma"/>
          <w:sz w:val="20"/>
          <w:szCs w:val="20"/>
        </w:rPr>
        <w:t xml:space="preserve"> Evolutionair denken</w:t>
      </w:r>
    </w:p>
    <w:p w:rsidR="00BB2A61" w:rsidRPr="00D57DC0" w:rsidRDefault="00BB2A61" w:rsidP="00BB2A61">
      <w:pPr>
        <w:rPr>
          <w:rFonts w:ascii="Tahoma" w:hAnsi="Tahoma" w:cs="Tahoma"/>
          <w:sz w:val="20"/>
          <w:szCs w:val="20"/>
        </w:rPr>
      </w:pPr>
      <w:r w:rsidRPr="00D57DC0">
        <w:rPr>
          <w:rFonts w:ascii="Tahoma" w:hAnsi="Tahoma" w:cs="Tahoma"/>
          <w:sz w:val="20"/>
          <w:szCs w:val="20"/>
        </w:rPr>
        <w:t>De kandidaat kan redeneringen hanteren waar</w:t>
      </w:r>
      <w:r>
        <w:rPr>
          <w:rFonts w:ascii="Tahoma" w:hAnsi="Tahoma" w:cs="Tahoma"/>
          <w:sz w:val="20"/>
          <w:szCs w:val="20"/>
        </w:rPr>
        <w:t>mee biologische verschijnselen op verschillende organisatieniveaus verklaard orden met behulp van theorie over evolutiemechanismen</w:t>
      </w:r>
      <w:r w:rsidRPr="00D57DC0">
        <w:rPr>
          <w:rFonts w:ascii="Tahoma" w:hAnsi="Tahoma" w:cs="Tahoma"/>
          <w:sz w:val="20"/>
          <w:szCs w:val="20"/>
        </w:rPr>
        <w:t>.</w:t>
      </w:r>
    </w:p>
    <w:p w:rsidR="00BB2A61" w:rsidRPr="00D57DC0" w:rsidRDefault="00BB2A61" w:rsidP="00BB2A61">
      <w:pPr>
        <w:keepNext/>
        <w:rPr>
          <w:rFonts w:ascii="Tahoma" w:hAnsi="Tahoma" w:cs="Tahoma"/>
          <w:sz w:val="20"/>
          <w:szCs w:val="20"/>
        </w:rPr>
      </w:pPr>
      <w:r w:rsidRPr="00D57DC0">
        <w:rPr>
          <w:rFonts w:ascii="Tahoma" w:hAnsi="Tahoma" w:cs="Tahoma"/>
          <w:sz w:val="20"/>
          <w:szCs w:val="20"/>
        </w:rPr>
        <w:t>A3.</w:t>
      </w:r>
      <w:r>
        <w:rPr>
          <w:rFonts w:ascii="Tahoma" w:hAnsi="Tahoma" w:cs="Tahoma"/>
          <w:sz w:val="20"/>
          <w:szCs w:val="20"/>
        </w:rPr>
        <w:t>4</w:t>
      </w:r>
      <w:r w:rsidRPr="00D57DC0">
        <w:rPr>
          <w:rFonts w:ascii="Tahoma" w:hAnsi="Tahoma" w:cs="Tahoma"/>
          <w:sz w:val="20"/>
          <w:szCs w:val="20"/>
        </w:rPr>
        <w:t xml:space="preserve"> Systeemdenken</w:t>
      </w:r>
    </w:p>
    <w:p w:rsidR="00AF669D" w:rsidRDefault="00BB2A61" w:rsidP="00BB2A61">
      <w:pPr>
        <w:rPr>
          <w:rFonts w:ascii="Tahoma" w:hAnsi="Tahoma" w:cs="Tahoma"/>
          <w:sz w:val="20"/>
          <w:szCs w:val="20"/>
        </w:rPr>
      </w:pPr>
      <w:r w:rsidRPr="00D57DC0">
        <w:rPr>
          <w:rFonts w:ascii="Tahoma" w:hAnsi="Tahoma" w:cs="Tahoma"/>
          <w:sz w:val="20"/>
          <w:szCs w:val="20"/>
        </w:rPr>
        <w:t xml:space="preserve">De kandidaat kan </w:t>
      </w:r>
      <w:r>
        <w:rPr>
          <w:rFonts w:ascii="Tahoma" w:hAnsi="Tahoma" w:cs="Tahoma"/>
          <w:sz w:val="20"/>
          <w:szCs w:val="20"/>
        </w:rPr>
        <w:t xml:space="preserve">in beroepscontexten en wetenschappelijke contexten </w:t>
      </w:r>
      <w:r w:rsidRPr="00D57DC0">
        <w:rPr>
          <w:rFonts w:ascii="Tahoma" w:hAnsi="Tahoma" w:cs="Tahoma"/>
          <w:sz w:val="20"/>
          <w:szCs w:val="20"/>
        </w:rPr>
        <w:t>een onderscheid maken tussen verschillende organisatieniveaus, relaties binnen en tussen organisatieniveaus</w:t>
      </w:r>
      <w:r w:rsidR="00AF6752">
        <w:rPr>
          <w:rFonts w:ascii="Tahoma" w:hAnsi="Tahoma" w:cs="Tahoma"/>
          <w:sz w:val="20"/>
          <w:szCs w:val="20"/>
        </w:rPr>
        <w:t>.</w:t>
      </w:r>
    </w:p>
    <w:p w:rsidR="00AF6752" w:rsidRDefault="00AF6752" w:rsidP="00BB2A61">
      <w:pPr>
        <w:rPr>
          <w:rFonts w:ascii="Tahoma" w:hAnsi="Tahoma" w:cs="Tahoma"/>
          <w:sz w:val="20"/>
          <w:szCs w:val="20"/>
        </w:rPr>
      </w:pPr>
    </w:p>
    <w:p w:rsidR="00AF6752" w:rsidRDefault="00AF6752" w:rsidP="00BB2A61">
      <w:pPr>
        <w:rPr>
          <w:rFonts w:ascii="Tahoma" w:hAnsi="Tahoma" w:cs="Tahoma"/>
          <w:sz w:val="20"/>
          <w:szCs w:val="20"/>
        </w:rPr>
      </w:pPr>
    </w:p>
    <w:p w:rsidR="00AF6752" w:rsidRPr="00AF6752" w:rsidRDefault="00AF6752" w:rsidP="00AF6752">
      <w:pPr>
        <w:jc w:val="center"/>
        <w:rPr>
          <w:rFonts w:ascii="Georgia" w:hAnsi="Georgia" w:cs="Tahoma"/>
          <w:b/>
          <w:color w:val="0000FF"/>
          <w:sz w:val="20"/>
          <w:szCs w:val="20"/>
        </w:rPr>
      </w:pPr>
      <w:r>
        <w:rPr>
          <w:rFonts w:ascii="Georgia" w:hAnsi="Georgia" w:cs="Tahoma"/>
          <w:b/>
          <w:color w:val="0000FF"/>
          <w:sz w:val="20"/>
          <w:szCs w:val="20"/>
        </w:rPr>
        <w:t xml:space="preserve">Nota bene (deze globale eindtermen zijn nog </w:t>
      </w:r>
      <w:proofErr w:type="spellStart"/>
      <w:r>
        <w:rPr>
          <w:rFonts w:ascii="Georgia" w:hAnsi="Georgia" w:cs="Tahoma"/>
          <w:b/>
          <w:i/>
          <w:color w:val="0000FF"/>
          <w:sz w:val="20"/>
          <w:szCs w:val="20"/>
        </w:rPr>
        <w:t>under</w:t>
      </w:r>
      <w:proofErr w:type="spellEnd"/>
      <w:r>
        <w:rPr>
          <w:rFonts w:ascii="Georgia" w:hAnsi="Georgia" w:cs="Tahoma"/>
          <w:b/>
          <w:i/>
          <w:color w:val="0000FF"/>
          <w:sz w:val="20"/>
          <w:szCs w:val="20"/>
        </w:rPr>
        <w:t xml:space="preserve"> </w:t>
      </w:r>
      <w:proofErr w:type="spellStart"/>
      <w:r>
        <w:rPr>
          <w:rFonts w:ascii="Georgia" w:hAnsi="Georgia" w:cs="Tahoma"/>
          <w:b/>
          <w:i/>
          <w:color w:val="0000FF"/>
          <w:sz w:val="20"/>
          <w:szCs w:val="20"/>
        </w:rPr>
        <w:t>construction</w:t>
      </w:r>
      <w:proofErr w:type="spellEnd"/>
      <w:r>
        <w:rPr>
          <w:rFonts w:ascii="Georgia" w:hAnsi="Georgia" w:cs="Tahoma"/>
          <w:b/>
          <w:i/>
          <w:color w:val="0000FF"/>
          <w:sz w:val="20"/>
          <w:szCs w:val="20"/>
        </w:rPr>
        <w:t>.</w:t>
      </w:r>
      <w:r>
        <w:rPr>
          <w:rFonts w:ascii="Georgia" w:hAnsi="Georgia" w:cs="Tahoma"/>
          <w:b/>
          <w:color w:val="0000FF"/>
          <w:sz w:val="20"/>
          <w:szCs w:val="20"/>
        </w:rPr>
        <w:t>)</w:t>
      </w:r>
    </w:p>
    <w:p w:rsidR="00AF6752" w:rsidRPr="009108A2" w:rsidRDefault="00AF6752" w:rsidP="00BB2A61">
      <w:pPr>
        <w:rPr>
          <w:rFonts w:ascii="Georgia" w:hAnsi="Georgia"/>
          <w:i/>
          <w:sz w:val="20"/>
          <w:szCs w:val="20"/>
        </w:rPr>
      </w:pPr>
    </w:p>
    <w:sectPr w:rsidR="00AF6752" w:rsidRPr="00910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108A2"/>
    <w:rsid w:val="002A3E96"/>
    <w:rsid w:val="009108A2"/>
    <w:rsid w:val="00AF669D"/>
    <w:rsid w:val="00AF6752"/>
    <w:rsid w:val="00BB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AF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BB2A61"/>
    <w:rPr>
      <w:rFonts w:cs="Times New Roman"/>
      <w:sz w:val="16"/>
      <w:szCs w:val="16"/>
    </w:rPr>
  </w:style>
  <w:style w:type="paragraph" w:styleId="Tekstopmerking">
    <w:name w:val="annotation text"/>
    <w:basedOn w:val="Standaard"/>
    <w:link w:val="TekstopmerkingChar"/>
    <w:semiHidden/>
    <w:rsid w:val="00BB2A61"/>
    <w:rPr>
      <w:sz w:val="20"/>
      <w:szCs w:val="20"/>
    </w:rPr>
  </w:style>
  <w:style w:type="character" w:customStyle="1" w:styleId="TekstopmerkingChar">
    <w:name w:val="Tekst opmerking Char"/>
    <w:basedOn w:val="Standaardalinea-lettertype"/>
    <w:link w:val="Tekstopmerking"/>
    <w:semiHidden/>
    <w:locked/>
    <w:rsid w:val="00BB2A61"/>
    <w:rPr>
      <w:lang w:val="nl-NL" w:eastAsia="nl-NL" w:bidi="ar-SA"/>
    </w:rPr>
  </w:style>
  <w:style w:type="paragraph" w:styleId="Ballontekst">
    <w:name w:val="Balloon Text"/>
    <w:basedOn w:val="Standaard"/>
    <w:semiHidden/>
    <w:rsid w:val="00BB2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ECENT-conferentie Vakvernieuwingen                                            4 juni 2010</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ECENT-conferentie Vakvernieuwingen                                            4 juni 2010</dc:title>
  <dc:subject/>
  <dc:creator>Frank Seller</dc:creator>
  <cp:keywords/>
  <dc:description/>
  <cp:lastModifiedBy>john.hukom</cp:lastModifiedBy>
  <cp:revision>2</cp:revision>
  <cp:lastPrinted>2010-06-04T07:27:00Z</cp:lastPrinted>
  <dcterms:created xsi:type="dcterms:W3CDTF">2010-06-04T07:29:00Z</dcterms:created>
  <dcterms:modified xsi:type="dcterms:W3CDTF">2010-06-04T07:29:00Z</dcterms:modified>
</cp:coreProperties>
</file>