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AC" w:rsidRDefault="00B852AC" w:rsidP="00B852AC">
      <w:pPr>
        <w:rPr>
          <w:b/>
        </w:rPr>
      </w:pPr>
      <w:bookmarkStart w:id="0" w:name="_GoBack"/>
      <w:bookmarkEnd w:id="0"/>
      <w:r>
        <w:rPr>
          <w:b/>
        </w:rPr>
        <w:t>College werkvormen basiscursus 2009.</w:t>
      </w:r>
    </w:p>
    <w:p w:rsidR="00B852AC" w:rsidRDefault="00B852AC" w:rsidP="00B852AC">
      <w:pPr>
        <w:rPr>
          <w:b/>
        </w:rPr>
      </w:pPr>
    </w:p>
    <w:p w:rsidR="00B852AC" w:rsidRDefault="00B852AC" w:rsidP="00B852AC">
      <w:r>
        <w:t>Als je nagaat denken over werkvormen en het gebruik van verschillende werkvormen is het zinvol eerst helderheid te hebben over wat je wilt bereiken met de leerlingen, kortom wat je leerdoelen zijn. Leerdoelen hangen af van het onderdeel van het proces waar je in verkeert.</w:t>
      </w:r>
    </w:p>
    <w:p w:rsidR="00B852AC" w:rsidRDefault="00B852AC" w:rsidP="00B852AC">
      <w:r>
        <w:t>In de natuurwetenschappen wordt nogal eens een aanpak gehanteerd zoals hieronder omschreven:</w:t>
      </w:r>
    </w:p>
    <w:p w:rsidR="00B852AC" w:rsidRPr="00B852AC" w:rsidRDefault="00B852AC" w:rsidP="00B852AC"/>
    <w:p w:rsidR="00B852AC" w:rsidRPr="00F855E1" w:rsidRDefault="00B852AC" w:rsidP="00B852AC">
      <w:pPr>
        <w:rPr>
          <w:b/>
        </w:rPr>
      </w:pPr>
      <w:r>
        <w:rPr>
          <w:b/>
        </w:rPr>
        <w:t>Didactiek</w:t>
      </w:r>
    </w:p>
    <w:p w:rsidR="00B852AC" w:rsidRDefault="00B852AC" w:rsidP="00B852AC">
      <w:r>
        <w:t xml:space="preserve">Didactisch gezien is de aanpak gebaseerd op het 5 E model van Roger Bybee </w:t>
      </w:r>
      <w:r>
        <w:fldChar w:fldCharType="begin"/>
      </w:r>
      <w:r>
        <w:instrText xml:space="preserve"> ADDIN EN.CITE &lt;EndNote&gt;&lt;Cite&gt;&lt;Author&gt;Trowbridge&lt;/Author&gt;&lt;Year&gt;2004&lt;/Year&gt;&lt;RecNum&gt;7&lt;/RecNum&gt;&lt;record&gt;&lt;rec-number&gt;7&lt;/rec-number&gt;&lt;ref-type name="Book"&gt;6&lt;/ref-type&gt;&lt;contributors&gt;&lt;authors&gt;&lt;author&gt;Trowbridge, L.W.&lt;/author&gt;&lt;author&gt;Bybee, R.&lt;/author&gt;&lt;author&gt;Powell, J.C.&lt;/author&gt;&lt;/authors&gt;&lt;/contributors&gt;&lt;titles&gt;&lt;title&gt;Teaching secondary school science, strategies for developing scientific literacy&lt;/title&gt;&lt;/titles&gt;&lt;edition&gt;8th&lt;/edition&gt;&lt;dates&gt;&lt;year&gt;2004&lt;/year&gt;&lt;/dates&gt;&lt;pub-location&gt;Upper Saddle River, N.J.&lt;/pub-location&gt;&lt;publisher&gt;Pearson&lt;/publisher&gt;&lt;isbn&gt;0130992348&lt;/isbn&gt;&lt;urls&gt;&lt;/urls&gt;&lt;/record&gt;&lt;/Cite&gt;&lt;/EndNote&gt;</w:instrText>
      </w:r>
      <w:r>
        <w:fldChar w:fldCharType="separate"/>
      </w:r>
      <w:r>
        <w:t>[1]</w:t>
      </w:r>
      <w:r>
        <w:fldChar w:fldCharType="end"/>
      </w:r>
    </w:p>
    <w:p w:rsidR="00B852AC" w:rsidRDefault="00B852AC" w:rsidP="00B852AC">
      <w:r>
        <w:t>Dit model ziet er schematisch als volgt uit:</w:t>
      </w:r>
    </w:p>
    <w:p w:rsidR="00B852AC" w:rsidRPr="00F855E1" w:rsidRDefault="00B852AC" w:rsidP="00B852AC">
      <w:pPr>
        <w:numPr>
          <w:ilvl w:val="0"/>
          <w:numId w:val="1"/>
        </w:numPr>
        <w:rPr>
          <w:b/>
        </w:rPr>
      </w:pPr>
      <w:r w:rsidRPr="00F855E1">
        <w:rPr>
          <w:b/>
        </w:rPr>
        <w:t xml:space="preserve">Engage </w:t>
      </w:r>
    </w:p>
    <w:p w:rsidR="00B852AC" w:rsidRDefault="00B852AC" w:rsidP="00B852AC">
      <w:r>
        <w:t>betrek de leerlingen bij het onderwerp, fase 1 van de modulaire opzet van nieuwe scheikunde</w:t>
      </w:r>
    </w:p>
    <w:p w:rsidR="00B852AC" w:rsidRPr="00F855E1" w:rsidRDefault="00B852AC" w:rsidP="00B852AC">
      <w:pPr>
        <w:numPr>
          <w:ilvl w:val="0"/>
          <w:numId w:val="1"/>
        </w:numPr>
        <w:rPr>
          <w:b/>
        </w:rPr>
      </w:pPr>
      <w:r w:rsidRPr="00F855E1">
        <w:rPr>
          <w:b/>
        </w:rPr>
        <w:t>Explore</w:t>
      </w:r>
    </w:p>
    <w:p w:rsidR="00B852AC" w:rsidRDefault="00B852AC" w:rsidP="00B852AC">
      <w:r>
        <w:t xml:space="preserve">Onderzoek/ stel samen met de leerlingen vast welke vragen er liggen rondom het onderwerp, wat weten we al wel wat weten we nog niet, wat wordt de contextvraag en wat zijn de deelvragen, fase 2 in de modulaire opbouw </w:t>
      </w:r>
    </w:p>
    <w:p w:rsidR="00B852AC" w:rsidRPr="00F855E1" w:rsidRDefault="00B852AC" w:rsidP="00B852AC">
      <w:pPr>
        <w:numPr>
          <w:ilvl w:val="0"/>
          <w:numId w:val="1"/>
        </w:numPr>
        <w:rPr>
          <w:b/>
        </w:rPr>
      </w:pPr>
      <w:r w:rsidRPr="00F855E1">
        <w:rPr>
          <w:b/>
        </w:rPr>
        <w:t>Explain</w:t>
      </w:r>
    </w:p>
    <w:p w:rsidR="00B852AC" w:rsidRDefault="00B852AC" w:rsidP="00B852AC">
      <w:r>
        <w:t>Laat de leerlingen het onderzoek uitvoeren, nieuwe kennis verwerven die nodig is, fases 3.1 en 3.2.</w:t>
      </w:r>
      <w:r w:rsidRPr="00C14404">
        <w:t xml:space="preserve"> </w:t>
      </w:r>
      <w:r>
        <w:t>Vervolgens worden de vragen die we hadden beantwoord, fase 3.3 in de modulaire opbouw</w:t>
      </w:r>
    </w:p>
    <w:p w:rsidR="00B852AC" w:rsidRDefault="00B852AC" w:rsidP="00B852AC">
      <w:pPr>
        <w:numPr>
          <w:ilvl w:val="0"/>
          <w:numId w:val="1"/>
        </w:numPr>
        <w:rPr>
          <w:b/>
        </w:rPr>
      </w:pPr>
      <w:r w:rsidRPr="00F855E1">
        <w:rPr>
          <w:b/>
        </w:rPr>
        <w:t>Elaborate</w:t>
      </w:r>
    </w:p>
    <w:p w:rsidR="00B852AC" w:rsidRDefault="00B852AC" w:rsidP="00B852AC">
      <w:r>
        <w:t>Wat hebben we geleerd, hoe past dit in de kennis die we al hebben, hoe kunnen we die kennis gebruiken in een andere context, fase 4 in de modulaire opbouw</w:t>
      </w:r>
    </w:p>
    <w:p w:rsidR="00B852AC" w:rsidRPr="00F855E1" w:rsidRDefault="00B852AC" w:rsidP="00B852AC">
      <w:pPr>
        <w:numPr>
          <w:ilvl w:val="0"/>
          <w:numId w:val="1"/>
        </w:numPr>
        <w:rPr>
          <w:b/>
        </w:rPr>
      </w:pPr>
      <w:r w:rsidRPr="00F855E1">
        <w:rPr>
          <w:b/>
        </w:rPr>
        <w:t xml:space="preserve">Evaluate </w:t>
      </w:r>
    </w:p>
    <w:p w:rsidR="00B852AC" w:rsidDel="00C4401B" w:rsidRDefault="00B852AC" w:rsidP="00B852AC">
      <w:r>
        <w:t>Ga na hoe de kennis verworven is, zijn we tevreden over de manier van werken?</w:t>
      </w:r>
    </w:p>
    <w:p w:rsidR="00B852AC" w:rsidRDefault="00B852AC" w:rsidP="00B852AC"/>
    <w:p w:rsidR="00B852AC" w:rsidRPr="00F855E1" w:rsidRDefault="00B852AC" w:rsidP="00B852AC">
      <w:pPr>
        <w:rPr>
          <w:b/>
        </w:rPr>
      </w:pPr>
      <w:r>
        <w:rPr>
          <w:b/>
        </w:rPr>
        <w:t>Regie docent</w:t>
      </w:r>
    </w:p>
    <w:p w:rsidR="00B852AC" w:rsidRDefault="00B852AC" w:rsidP="00B852AC">
      <w:r>
        <w:t>Een dergelijk model impliceert een leerling gerichte aanpak. Daarvoor is een verschuiving nodig in de manier van werken in de klas. De regie van de docent verschuift. Van een directe regie, van minuut tot minuut bepalen wat er in de les gebeurt, verschuift de regie naar een minder directe regie op afstand. De kaders waarbinnen de lessen zich afspelen worden bepaald door de docent, maar de leerling krijgt een grotere rol. Zie tabel 1. De docent bepaalt welke ruimte de leerlingen krijgen. Leerlingen moeten een leerproces doormaken om van de rechterkant van de tabel naar links op te schuiven. Dat kan niet van het ene op het andere moment.</w:t>
      </w:r>
    </w:p>
    <w:p w:rsidR="00B852AC" w:rsidRDefault="00B852AC" w:rsidP="00B852AC"/>
    <w:p w:rsidR="00B852AC" w:rsidRDefault="00B852AC" w:rsidP="00B852AC">
      <w:r>
        <w:rPr>
          <w:i/>
        </w:rPr>
        <w:br w:type="page"/>
      </w:r>
      <w:r>
        <w:lastRenderedPageBreak/>
        <w:t>Tabel 1. Variaties in docent regie, naar Bybee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05"/>
        <w:gridCol w:w="1406"/>
        <w:gridCol w:w="2205"/>
        <w:gridCol w:w="1350"/>
        <w:gridCol w:w="1350"/>
      </w:tblGrid>
      <w:tr w:rsidR="00B852AC" w:rsidRPr="003B230A">
        <w:tc>
          <w:tcPr>
            <w:tcW w:w="2205" w:type="dxa"/>
          </w:tcPr>
          <w:p w:rsidR="00B852AC" w:rsidRPr="003B230A" w:rsidRDefault="00B852AC" w:rsidP="00B852AC">
            <w:pPr>
              <w:rPr>
                <w:sz w:val="20"/>
              </w:rPr>
            </w:pPr>
            <w:r w:rsidRPr="003B230A">
              <w:rPr>
                <w:sz w:val="20"/>
              </w:rPr>
              <w:t xml:space="preserve">Regie door leerling </w:t>
            </w:r>
            <w:r w:rsidRPr="003B230A">
              <w:rPr>
                <w:sz w:val="20"/>
              </w:rPr>
              <w:sym w:font="Symbol" w:char="F0AE"/>
            </w:r>
          </w:p>
        </w:tc>
        <w:tc>
          <w:tcPr>
            <w:tcW w:w="1406" w:type="dxa"/>
            <w:tcBorders>
              <w:bottom w:val="single" w:sz="4" w:space="0" w:color="auto"/>
              <w:right w:val="nil"/>
            </w:tcBorders>
          </w:tcPr>
          <w:p w:rsidR="00B852AC" w:rsidRPr="003B230A" w:rsidRDefault="00B852AC" w:rsidP="00B852AC">
            <w:pPr>
              <w:rPr>
                <w:sz w:val="20"/>
              </w:rPr>
            </w:pPr>
            <w:r w:rsidRPr="003B230A">
              <w:rPr>
                <w:sz w:val="20"/>
              </w:rPr>
              <w:t>veel</w:t>
            </w:r>
          </w:p>
        </w:tc>
        <w:tc>
          <w:tcPr>
            <w:tcW w:w="2205" w:type="dxa"/>
            <w:tcBorders>
              <w:top w:val="single" w:sz="4" w:space="0" w:color="auto"/>
              <w:left w:val="nil"/>
              <w:bottom w:val="single" w:sz="4" w:space="0" w:color="auto"/>
              <w:right w:val="nil"/>
            </w:tcBorders>
          </w:tcPr>
          <w:p w:rsidR="00B852AC" w:rsidRPr="003B230A" w:rsidRDefault="00B852AC" w:rsidP="00B852AC">
            <w:pPr>
              <w:rPr>
                <w:sz w:val="20"/>
              </w:rPr>
            </w:pPr>
          </w:p>
        </w:tc>
        <w:tc>
          <w:tcPr>
            <w:tcW w:w="1350" w:type="dxa"/>
            <w:tcBorders>
              <w:top w:val="single" w:sz="4" w:space="0" w:color="auto"/>
              <w:left w:val="nil"/>
              <w:bottom w:val="single" w:sz="4" w:space="0" w:color="auto"/>
              <w:right w:val="nil"/>
            </w:tcBorders>
          </w:tcPr>
          <w:p w:rsidR="00B852AC" w:rsidRPr="003B230A" w:rsidRDefault="00B852AC" w:rsidP="00B852AC">
            <w:pPr>
              <w:rPr>
                <w:sz w:val="20"/>
              </w:rPr>
            </w:pPr>
          </w:p>
        </w:tc>
        <w:tc>
          <w:tcPr>
            <w:tcW w:w="1350" w:type="dxa"/>
            <w:tcBorders>
              <w:left w:val="nil"/>
              <w:bottom w:val="single" w:sz="4" w:space="0" w:color="auto"/>
            </w:tcBorders>
          </w:tcPr>
          <w:p w:rsidR="00B852AC" w:rsidRPr="003B230A" w:rsidRDefault="00B852AC" w:rsidP="00B852AC">
            <w:pPr>
              <w:jc w:val="right"/>
              <w:rPr>
                <w:sz w:val="20"/>
              </w:rPr>
            </w:pPr>
            <w:r w:rsidRPr="003B230A">
              <w:rPr>
                <w:sz w:val="20"/>
              </w:rPr>
              <w:t>weinig</w:t>
            </w:r>
          </w:p>
        </w:tc>
      </w:tr>
      <w:tr w:rsidR="00B852AC" w:rsidRPr="003B230A">
        <w:tc>
          <w:tcPr>
            <w:tcW w:w="2205" w:type="dxa"/>
            <w:tcBorders>
              <w:right w:val="single" w:sz="4" w:space="0" w:color="auto"/>
            </w:tcBorders>
          </w:tcPr>
          <w:p w:rsidR="00B852AC" w:rsidRPr="003B230A" w:rsidRDefault="00B852AC" w:rsidP="00B852AC">
            <w:pPr>
              <w:rPr>
                <w:sz w:val="20"/>
              </w:rPr>
            </w:pPr>
            <w:r w:rsidRPr="003B230A">
              <w:rPr>
                <w:sz w:val="20"/>
              </w:rPr>
              <w:t xml:space="preserve">Regie door docent </w:t>
            </w:r>
            <w:r w:rsidRPr="003B230A">
              <w:rPr>
                <w:sz w:val="20"/>
              </w:rPr>
              <w:sym w:font="Symbol" w:char="F0AE"/>
            </w:r>
          </w:p>
        </w:tc>
        <w:tc>
          <w:tcPr>
            <w:tcW w:w="1406" w:type="dxa"/>
            <w:tcBorders>
              <w:top w:val="single" w:sz="4" w:space="0" w:color="auto"/>
              <w:left w:val="single" w:sz="4" w:space="0" w:color="auto"/>
              <w:right w:val="nil"/>
            </w:tcBorders>
          </w:tcPr>
          <w:p w:rsidR="00B852AC" w:rsidRPr="003B230A" w:rsidRDefault="00B852AC" w:rsidP="00B852AC">
            <w:pPr>
              <w:rPr>
                <w:sz w:val="20"/>
              </w:rPr>
            </w:pPr>
            <w:r w:rsidRPr="003B230A">
              <w:rPr>
                <w:sz w:val="20"/>
              </w:rPr>
              <w:t>weinig</w:t>
            </w:r>
          </w:p>
        </w:tc>
        <w:tc>
          <w:tcPr>
            <w:tcW w:w="2205" w:type="dxa"/>
            <w:tcBorders>
              <w:top w:val="single" w:sz="4" w:space="0" w:color="auto"/>
              <w:left w:val="nil"/>
              <w:bottom w:val="single" w:sz="4" w:space="0" w:color="000000"/>
              <w:right w:val="nil"/>
            </w:tcBorders>
          </w:tcPr>
          <w:p w:rsidR="00B852AC" w:rsidRPr="003B230A" w:rsidRDefault="00B852AC" w:rsidP="00B852AC">
            <w:pPr>
              <w:rPr>
                <w:sz w:val="20"/>
              </w:rPr>
            </w:pPr>
          </w:p>
        </w:tc>
        <w:tc>
          <w:tcPr>
            <w:tcW w:w="1350" w:type="dxa"/>
            <w:tcBorders>
              <w:top w:val="single" w:sz="4" w:space="0" w:color="auto"/>
              <w:left w:val="nil"/>
              <w:bottom w:val="single" w:sz="4" w:space="0" w:color="000000"/>
              <w:right w:val="nil"/>
            </w:tcBorders>
          </w:tcPr>
          <w:p w:rsidR="00B852AC" w:rsidRPr="003B230A" w:rsidRDefault="00B852AC" w:rsidP="00B852AC">
            <w:pPr>
              <w:rPr>
                <w:sz w:val="20"/>
              </w:rPr>
            </w:pPr>
          </w:p>
        </w:tc>
        <w:tc>
          <w:tcPr>
            <w:tcW w:w="1350" w:type="dxa"/>
            <w:tcBorders>
              <w:top w:val="single" w:sz="4" w:space="0" w:color="auto"/>
              <w:left w:val="nil"/>
            </w:tcBorders>
          </w:tcPr>
          <w:p w:rsidR="00B852AC" w:rsidRPr="003B230A" w:rsidRDefault="00B852AC" w:rsidP="00B852AC">
            <w:pPr>
              <w:jc w:val="right"/>
              <w:rPr>
                <w:sz w:val="20"/>
              </w:rPr>
            </w:pPr>
            <w:r w:rsidRPr="003B230A">
              <w:rPr>
                <w:sz w:val="20"/>
              </w:rPr>
              <w:t>veel</w:t>
            </w:r>
          </w:p>
        </w:tc>
      </w:tr>
      <w:tr w:rsidR="00B852AC" w:rsidRPr="003B230A">
        <w:tc>
          <w:tcPr>
            <w:tcW w:w="2205" w:type="dxa"/>
          </w:tcPr>
          <w:p w:rsidR="00B852AC" w:rsidRPr="003B230A" w:rsidRDefault="00B852AC" w:rsidP="00B852AC">
            <w:pPr>
              <w:rPr>
                <w:sz w:val="20"/>
              </w:rPr>
            </w:pPr>
            <w:r>
              <w:rPr>
                <w:sz w:val="20"/>
              </w:rPr>
              <w:t xml:space="preserve">Onderwijsproces </w:t>
            </w:r>
            <w:r w:rsidRPr="003B230A">
              <w:rPr>
                <w:sz w:val="20"/>
              </w:rPr>
              <w:t xml:space="preserve"> </w:t>
            </w:r>
            <w:r w:rsidRPr="003B230A">
              <w:rPr>
                <w:sz w:val="20"/>
              </w:rPr>
              <w:sym w:font="Symbol" w:char="F0AF"/>
            </w:r>
          </w:p>
        </w:tc>
        <w:tc>
          <w:tcPr>
            <w:tcW w:w="1406" w:type="dxa"/>
            <w:tcBorders>
              <w:right w:val="nil"/>
            </w:tcBorders>
          </w:tcPr>
          <w:p w:rsidR="00B852AC" w:rsidRPr="003B230A" w:rsidRDefault="00B852AC" w:rsidP="00B852AC">
            <w:pPr>
              <w:rPr>
                <w:sz w:val="20"/>
              </w:rPr>
            </w:pPr>
          </w:p>
        </w:tc>
        <w:tc>
          <w:tcPr>
            <w:tcW w:w="2205" w:type="dxa"/>
            <w:tcBorders>
              <w:left w:val="nil"/>
              <w:right w:val="nil"/>
            </w:tcBorders>
          </w:tcPr>
          <w:p w:rsidR="00B852AC" w:rsidRPr="003B230A" w:rsidRDefault="00B852AC" w:rsidP="00B852AC">
            <w:pPr>
              <w:rPr>
                <w:sz w:val="20"/>
              </w:rPr>
            </w:pPr>
          </w:p>
        </w:tc>
        <w:tc>
          <w:tcPr>
            <w:tcW w:w="1350" w:type="dxa"/>
            <w:tcBorders>
              <w:left w:val="nil"/>
              <w:right w:val="nil"/>
            </w:tcBorders>
          </w:tcPr>
          <w:p w:rsidR="00B852AC" w:rsidRPr="003B230A" w:rsidRDefault="00B852AC" w:rsidP="00B852AC">
            <w:pPr>
              <w:rPr>
                <w:sz w:val="20"/>
              </w:rPr>
            </w:pPr>
          </w:p>
        </w:tc>
        <w:tc>
          <w:tcPr>
            <w:tcW w:w="1350" w:type="dxa"/>
            <w:tcBorders>
              <w:left w:val="nil"/>
            </w:tcBorders>
          </w:tcPr>
          <w:p w:rsidR="00B852AC" w:rsidRPr="003B230A" w:rsidRDefault="00B852AC" w:rsidP="00B852AC">
            <w:pPr>
              <w:rPr>
                <w:sz w:val="20"/>
              </w:rPr>
            </w:pPr>
          </w:p>
        </w:tc>
      </w:tr>
      <w:tr w:rsidR="00B852AC" w:rsidRPr="003B230A">
        <w:tc>
          <w:tcPr>
            <w:tcW w:w="2205" w:type="dxa"/>
          </w:tcPr>
          <w:p w:rsidR="00B852AC" w:rsidRPr="003B230A" w:rsidRDefault="00B852AC" w:rsidP="00B852AC">
            <w:pPr>
              <w:rPr>
                <w:sz w:val="20"/>
              </w:rPr>
            </w:pPr>
            <w:r>
              <w:rPr>
                <w:sz w:val="20"/>
              </w:rPr>
              <w:t xml:space="preserve">bezig zijn met </w:t>
            </w:r>
            <w:r w:rsidRPr="003B230A">
              <w:rPr>
                <w:sz w:val="20"/>
              </w:rPr>
              <w:t>natuurwetenschappelijke vragen</w:t>
            </w:r>
          </w:p>
        </w:tc>
        <w:tc>
          <w:tcPr>
            <w:tcW w:w="1406" w:type="dxa"/>
          </w:tcPr>
          <w:p w:rsidR="00B852AC" w:rsidRPr="003B230A" w:rsidRDefault="00B852AC" w:rsidP="00B852AC">
            <w:pPr>
              <w:rPr>
                <w:sz w:val="20"/>
              </w:rPr>
            </w:pPr>
            <w:r w:rsidRPr="003B230A">
              <w:rPr>
                <w:sz w:val="20"/>
              </w:rPr>
              <w:t>Leerling stelt vraag</w:t>
            </w:r>
          </w:p>
        </w:tc>
        <w:tc>
          <w:tcPr>
            <w:tcW w:w="2205" w:type="dxa"/>
          </w:tcPr>
          <w:p w:rsidR="00B852AC" w:rsidRPr="003B230A" w:rsidRDefault="00B852AC" w:rsidP="00B852AC">
            <w:pPr>
              <w:rPr>
                <w:sz w:val="20"/>
              </w:rPr>
            </w:pPr>
            <w:r w:rsidRPr="003B230A">
              <w:rPr>
                <w:sz w:val="20"/>
              </w:rPr>
              <w:t>Leerling selecteert vragen formuleert nieuwe vragen</w:t>
            </w:r>
          </w:p>
        </w:tc>
        <w:tc>
          <w:tcPr>
            <w:tcW w:w="1350" w:type="dxa"/>
          </w:tcPr>
          <w:p w:rsidR="00B852AC" w:rsidRPr="003B230A" w:rsidRDefault="00B852AC" w:rsidP="00B852AC">
            <w:pPr>
              <w:rPr>
                <w:sz w:val="20"/>
              </w:rPr>
            </w:pPr>
            <w:r w:rsidRPr="003B230A">
              <w:rPr>
                <w:sz w:val="20"/>
              </w:rPr>
              <w:t>Leerling stelt vragen in eigen woorden, gebaseerd op vraag van docent of boek</w:t>
            </w:r>
          </w:p>
        </w:tc>
        <w:tc>
          <w:tcPr>
            <w:tcW w:w="1350" w:type="dxa"/>
          </w:tcPr>
          <w:p w:rsidR="00B852AC" w:rsidRPr="003B230A" w:rsidRDefault="00B852AC" w:rsidP="00B852AC">
            <w:pPr>
              <w:rPr>
                <w:sz w:val="20"/>
              </w:rPr>
            </w:pPr>
            <w:r w:rsidRPr="003B230A">
              <w:rPr>
                <w:sz w:val="20"/>
              </w:rPr>
              <w:t>Leerling is bezig met vragen van de docent of het boek</w:t>
            </w:r>
          </w:p>
        </w:tc>
      </w:tr>
      <w:tr w:rsidR="00B852AC" w:rsidRPr="003B230A">
        <w:tc>
          <w:tcPr>
            <w:tcW w:w="2205" w:type="dxa"/>
          </w:tcPr>
          <w:p w:rsidR="00B852AC" w:rsidRPr="003B230A" w:rsidRDefault="00B852AC" w:rsidP="00B852AC">
            <w:pPr>
              <w:rPr>
                <w:sz w:val="20"/>
              </w:rPr>
            </w:pPr>
            <w:r w:rsidRPr="003B230A">
              <w:rPr>
                <w:sz w:val="20"/>
              </w:rPr>
              <w:t>data</w:t>
            </w:r>
            <w:r>
              <w:rPr>
                <w:sz w:val="20"/>
              </w:rPr>
              <w:t xml:space="preserve"> zoeken</w:t>
            </w:r>
            <w:r w:rsidRPr="003B230A">
              <w:rPr>
                <w:sz w:val="20"/>
              </w:rPr>
              <w:t xml:space="preserve"> in antwoord op vragen</w:t>
            </w:r>
          </w:p>
        </w:tc>
        <w:tc>
          <w:tcPr>
            <w:tcW w:w="1406" w:type="dxa"/>
          </w:tcPr>
          <w:p w:rsidR="00B852AC" w:rsidRPr="003B230A" w:rsidRDefault="00B852AC" w:rsidP="00B852AC">
            <w:pPr>
              <w:rPr>
                <w:sz w:val="20"/>
              </w:rPr>
            </w:pPr>
            <w:r w:rsidRPr="003B230A">
              <w:rPr>
                <w:sz w:val="20"/>
              </w:rPr>
              <w:t>Leerling bepaalt welke data nodig zijn en verzamelt die</w:t>
            </w:r>
          </w:p>
        </w:tc>
        <w:tc>
          <w:tcPr>
            <w:tcW w:w="2205" w:type="dxa"/>
          </w:tcPr>
          <w:p w:rsidR="00B852AC" w:rsidRPr="003B230A" w:rsidRDefault="00B852AC" w:rsidP="00B852AC">
            <w:pPr>
              <w:rPr>
                <w:sz w:val="20"/>
              </w:rPr>
            </w:pPr>
            <w:r w:rsidRPr="003B230A">
              <w:rPr>
                <w:sz w:val="20"/>
              </w:rPr>
              <w:t>Leerling krijgt instructie bepaalde data te verzamelen</w:t>
            </w:r>
          </w:p>
        </w:tc>
        <w:tc>
          <w:tcPr>
            <w:tcW w:w="1350" w:type="dxa"/>
          </w:tcPr>
          <w:p w:rsidR="00B852AC" w:rsidRPr="003B230A" w:rsidRDefault="00B852AC" w:rsidP="00B852AC">
            <w:pPr>
              <w:rPr>
                <w:sz w:val="20"/>
              </w:rPr>
            </w:pPr>
            <w:r w:rsidRPr="003B230A">
              <w:rPr>
                <w:sz w:val="20"/>
              </w:rPr>
              <w:t>De leerling krijgt data en wordt gevraagd die te analyseren</w:t>
            </w:r>
          </w:p>
        </w:tc>
        <w:tc>
          <w:tcPr>
            <w:tcW w:w="1350" w:type="dxa"/>
          </w:tcPr>
          <w:p w:rsidR="00B852AC" w:rsidRPr="003B230A" w:rsidRDefault="00B852AC" w:rsidP="00B852AC">
            <w:pPr>
              <w:rPr>
                <w:sz w:val="20"/>
              </w:rPr>
            </w:pPr>
            <w:r w:rsidRPr="003B230A">
              <w:rPr>
                <w:sz w:val="20"/>
              </w:rPr>
              <w:t>De leerling krijgt data en uitleg over de manier van analyseren</w:t>
            </w:r>
          </w:p>
        </w:tc>
      </w:tr>
      <w:tr w:rsidR="00B852AC" w:rsidRPr="003B230A">
        <w:tc>
          <w:tcPr>
            <w:tcW w:w="2205" w:type="dxa"/>
          </w:tcPr>
          <w:p w:rsidR="00B852AC" w:rsidRPr="003B230A" w:rsidRDefault="00B852AC" w:rsidP="00B852AC">
            <w:pPr>
              <w:rPr>
                <w:sz w:val="20"/>
              </w:rPr>
            </w:pPr>
            <w:r w:rsidRPr="003B230A">
              <w:rPr>
                <w:sz w:val="20"/>
              </w:rPr>
              <w:t xml:space="preserve">verklaringen </w:t>
            </w:r>
            <w:r>
              <w:rPr>
                <w:sz w:val="20"/>
              </w:rPr>
              <w:t xml:space="preserve">formuleren </w:t>
            </w:r>
            <w:r w:rsidRPr="003B230A">
              <w:rPr>
                <w:sz w:val="20"/>
              </w:rPr>
              <w:t>gebaseerd op de data</w:t>
            </w:r>
          </w:p>
        </w:tc>
        <w:tc>
          <w:tcPr>
            <w:tcW w:w="1406" w:type="dxa"/>
          </w:tcPr>
          <w:p w:rsidR="00B852AC" w:rsidRPr="003B230A" w:rsidRDefault="00B852AC" w:rsidP="00B852AC">
            <w:pPr>
              <w:rPr>
                <w:sz w:val="20"/>
              </w:rPr>
            </w:pPr>
            <w:r w:rsidRPr="003B230A">
              <w:rPr>
                <w:sz w:val="20"/>
              </w:rPr>
              <w:t>Leerling formuleert verklaring, na data opgesomd te hebben</w:t>
            </w:r>
          </w:p>
        </w:tc>
        <w:tc>
          <w:tcPr>
            <w:tcW w:w="2205" w:type="dxa"/>
          </w:tcPr>
          <w:p w:rsidR="00B852AC" w:rsidRPr="003B230A" w:rsidRDefault="00B852AC" w:rsidP="00B852AC">
            <w:pPr>
              <w:rPr>
                <w:sz w:val="20"/>
              </w:rPr>
            </w:pPr>
            <w:r w:rsidRPr="003B230A">
              <w:rPr>
                <w:sz w:val="20"/>
              </w:rPr>
              <w:t>Leerling wordt begeleid in het proces van formuleren van verklaringen uit de data</w:t>
            </w:r>
          </w:p>
        </w:tc>
        <w:tc>
          <w:tcPr>
            <w:tcW w:w="1350" w:type="dxa"/>
          </w:tcPr>
          <w:p w:rsidR="00B852AC" w:rsidRPr="003B230A" w:rsidRDefault="00B852AC" w:rsidP="00B852AC">
            <w:pPr>
              <w:rPr>
                <w:sz w:val="20"/>
              </w:rPr>
            </w:pPr>
            <w:r w:rsidRPr="003B230A">
              <w:rPr>
                <w:sz w:val="20"/>
              </w:rPr>
              <w:t>Leerling krijgt verschillende manieren om de data te gebruiken bij et formuleren van een verklaring</w:t>
            </w:r>
          </w:p>
        </w:tc>
        <w:tc>
          <w:tcPr>
            <w:tcW w:w="1350" w:type="dxa"/>
          </w:tcPr>
          <w:p w:rsidR="00B852AC" w:rsidRPr="003B230A" w:rsidRDefault="00B852AC" w:rsidP="00B852AC">
            <w:pPr>
              <w:rPr>
                <w:sz w:val="20"/>
              </w:rPr>
            </w:pPr>
            <w:r w:rsidRPr="003B230A">
              <w:rPr>
                <w:sz w:val="20"/>
              </w:rPr>
              <w:t>Leerling krijgt de verklaring aan de hand van de data</w:t>
            </w:r>
          </w:p>
        </w:tc>
      </w:tr>
      <w:tr w:rsidR="00B852AC" w:rsidRPr="003B230A">
        <w:tc>
          <w:tcPr>
            <w:tcW w:w="2205" w:type="dxa"/>
          </w:tcPr>
          <w:p w:rsidR="00B852AC" w:rsidRPr="003B230A" w:rsidRDefault="00B852AC" w:rsidP="00B852AC">
            <w:pPr>
              <w:rPr>
                <w:sz w:val="20"/>
              </w:rPr>
            </w:pPr>
            <w:r w:rsidRPr="003B230A">
              <w:rPr>
                <w:sz w:val="20"/>
              </w:rPr>
              <w:t xml:space="preserve">verklaringen </w:t>
            </w:r>
            <w:r>
              <w:rPr>
                <w:sz w:val="20"/>
              </w:rPr>
              <w:t xml:space="preserve">verbinden </w:t>
            </w:r>
            <w:r w:rsidRPr="003B230A">
              <w:rPr>
                <w:sz w:val="20"/>
              </w:rPr>
              <w:t>met natuurwetenschappelijke kennis</w:t>
            </w:r>
          </w:p>
        </w:tc>
        <w:tc>
          <w:tcPr>
            <w:tcW w:w="1406" w:type="dxa"/>
          </w:tcPr>
          <w:p w:rsidR="00B852AC" w:rsidRPr="003B230A" w:rsidRDefault="00B852AC" w:rsidP="00B852AC">
            <w:pPr>
              <w:rPr>
                <w:sz w:val="20"/>
              </w:rPr>
            </w:pPr>
            <w:r w:rsidRPr="003B230A">
              <w:rPr>
                <w:sz w:val="20"/>
              </w:rPr>
              <w:t>Leerling onderzoekt onafhankelijk andere bronnen en verbindt die met zijn verklaringen</w:t>
            </w:r>
          </w:p>
        </w:tc>
        <w:tc>
          <w:tcPr>
            <w:tcW w:w="2205" w:type="dxa"/>
          </w:tcPr>
          <w:p w:rsidR="00B852AC" w:rsidRPr="003B230A" w:rsidRDefault="00B852AC" w:rsidP="00B852AC">
            <w:pPr>
              <w:rPr>
                <w:sz w:val="20"/>
              </w:rPr>
            </w:pPr>
            <w:r w:rsidRPr="003B230A">
              <w:rPr>
                <w:sz w:val="20"/>
              </w:rPr>
              <w:t>Leerling wordt gestuurd in de richting van bronnen voor natuurwetenschappelijke verklaring</w:t>
            </w:r>
          </w:p>
        </w:tc>
        <w:tc>
          <w:tcPr>
            <w:tcW w:w="1350" w:type="dxa"/>
          </w:tcPr>
          <w:p w:rsidR="00B852AC" w:rsidRPr="003B230A" w:rsidRDefault="00B852AC" w:rsidP="00B852AC">
            <w:pPr>
              <w:rPr>
                <w:sz w:val="20"/>
              </w:rPr>
            </w:pPr>
            <w:r w:rsidRPr="003B230A">
              <w:rPr>
                <w:sz w:val="20"/>
              </w:rPr>
              <w:t>Leerling ontvangt mogelijke bronnen</w:t>
            </w:r>
          </w:p>
        </w:tc>
        <w:tc>
          <w:tcPr>
            <w:tcW w:w="1350" w:type="dxa"/>
          </w:tcPr>
          <w:p w:rsidR="00B852AC" w:rsidRPr="003B230A" w:rsidRDefault="00B852AC" w:rsidP="00B852AC">
            <w:pPr>
              <w:rPr>
                <w:sz w:val="20"/>
              </w:rPr>
            </w:pPr>
            <w:r w:rsidRPr="003B230A">
              <w:rPr>
                <w:sz w:val="20"/>
              </w:rPr>
              <w:t xml:space="preserve">Leerling krijgt bronnen </w:t>
            </w:r>
          </w:p>
        </w:tc>
      </w:tr>
      <w:tr w:rsidR="00B852AC" w:rsidRPr="003B230A">
        <w:tc>
          <w:tcPr>
            <w:tcW w:w="2205" w:type="dxa"/>
          </w:tcPr>
          <w:p w:rsidR="00B852AC" w:rsidRPr="003B230A" w:rsidRDefault="00B852AC" w:rsidP="00B852AC">
            <w:pPr>
              <w:rPr>
                <w:sz w:val="20"/>
              </w:rPr>
            </w:pPr>
            <w:r w:rsidRPr="003B230A">
              <w:rPr>
                <w:sz w:val="20"/>
              </w:rPr>
              <w:t>communice</w:t>
            </w:r>
            <w:r>
              <w:rPr>
                <w:sz w:val="20"/>
              </w:rPr>
              <w:t>ren</w:t>
            </w:r>
            <w:r w:rsidRPr="003B230A">
              <w:rPr>
                <w:sz w:val="20"/>
              </w:rPr>
              <w:t xml:space="preserve"> </w:t>
            </w:r>
            <w:r>
              <w:rPr>
                <w:sz w:val="20"/>
              </w:rPr>
              <w:t xml:space="preserve">over </w:t>
            </w:r>
            <w:r w:rsidRPr="003B230A">
              <w:rPr>
                <w:sz w:val="20"/>
              </w:rPr>
              <w:t>en rechtvaardig</w:t>
            </w:r>
            <w:r>
              <w:rPr>
                <w:sz w:val="20"/>
              </w:rPr>
              <w:t xml:space="preserve">en van </w:t>
            </w:r>
            <w:r w:rsidRPr="003B230A">
              <w:rPr>
                <w:sz w:val="20"/>
              </w:rPr>
              <w:t>verklaringen</w:t>
            </w:r>
          </w:p>
        </w:tc>
        <w:tc>
          <w:tcPr>
            <w:tcW w:w="1406" w:type="dxa"/>
          </w:tcPr>
          <w:p w:rsidR="00B852AC" w:rsidRPr="003B230A" w:rsidRDefault="00B852AC" w:rsidP="00B852AC">
            <w:pPr>
              <w:rPr>
                <w:sz w:val="20"/>
              </w:rPr>
            </w:pPr>
            <w:r w:rsidRPr="003B230A">
              <w:rPr>
                <w:sz w:val="20"/>
              </w:rPr>
              <w:t>Leerling presenteert redelijke en logische argumentatie om zijn verklaringen te communiceren</w:t>
            </w:r>
          </w:p>
        </w:tc>
        <w:tc>
          <w:tcPr>
            <w:tcW w:w="2205" w:type="dxa"/>
          </w:tcPr>
          <w:p w:rsidR="00B852AC" w:rsidRPr="003B230A" w:rsidRDefault="00B852AC" w:rsidP="00B852AC">
            <w:pPr>
              <w:rPr>
                <w:sz w:val="20"/>
              </w:rPr>
            </w:pPr>
            <w:r w:rsidRPr="003B230A">
              <w:rPr>
                <w:sz w:val="20"/>
              </w:rPr>
              <w:t>Leerling wordt gecoached in de ontwikkeling van communicatie</w:t>
            </w:r>
          </w:p>
        </w:tc>
        <w:tc>
          <w:tcPr>
            <w:tcW w:w="1350" w:type="dxa"/>
          </w:tcPr>
          <w:p w:rsidR="00B852AC" w:rsidRPr="003B230A" w:rsidRDefault="00B852AC" w:rsidP="00B852AC">
            <w:pPr>
              <w:rPr>
                <w:sz w:val="20"/>
              </w:rPr>
            </w:pPr>
            <w:r w:rsidRPr="003B230A">
              <w:rPr>
                <w:sz w:val="20"/>
              </w:rPr>
              <w:t>Leerling krijgt algemene richtlijnen voor zijn communicatie</w:t>
            </w:r>
          </w:p>
        </w:tc>
        <w:tc>
          <w:tcPr>
            <w:tcW w:w="1350" w:type="dxa"/>
          </w:tcPr>
          <w:p w:rsidR="00B852AC" w:rsidRPr="003B230A" w:rsidRDefault="00B852AC" w:rsidP="00B852AC">
            <w:pPr>
              <w:rPr>
                <w:sz w:val="20"/>
              </w:rPr>
            </w:pPr>
            <w:r w:rsidRPr="003B230A">
              <w:rPr>
                <w:sz w:val="20"/>
              </w:rPr>
              <w:t>Leerling krijgt stappen en richtlijnen voor zijn communicatie</w:t>
            </w:r>
          </w:p>
        </w:tc>
      </w:tr>
      <w:tr w:rsidR="00B852AC" w:rsidRPr="003B230A">
        <w:tc>
          <w:tcPr>
            <w:tcW w:w="2205" w:type="dxa"/>
          </w:tcPr>
          <w:p w:rsidR="00B852AC" w:rsidRPr="003B230A" w:rsidDel="00C4401B" w:rsidRDefault="00B852AC" w:rsidP="00B852AC">
            <w:pPr>
              <w:rPr>
                <w:sz w:val="20"/>
              </w:rPr>
            </w:pPr>
            <w:r>
              <w:rPr>
                <w:sz w:val="20"/>
              </w:rPr>
              <w:t>Reflecteren over leerproces</w:t>
            </w:r>
          </w:p>
        </w:tc>
        <w:tc>
          <w:tcPr>
            <w:tcW w:w="1406" w:type="dxa"/>
          </w:tcPr>
          <w:p w:rsidR="00B852AC" w:rsidRPr="003B230A" w:rsidRDefault="00B852AC" w:rsidP="00B852AC">
            <w:pPr>
              <w:rPr>
                <w:sz w:val="20"/>
              </w:rPr>
            </w:pPr>
            <w:r>
              <w:rPr>
                <w:sz w:val="20"/>
              </w:rPr>
              <w:t xml:space="preserve">Leerling evalueert zelf aan de hand van feedback </w:t>
            </w:r>
          </w:p>
        </w:tc>
        <w:tc>
          <w:tcPr>
            <w:tcW w:w="2205" w:type="dxa"/>
          </w:tcPr>
          <w:p w:rsidR="00B852AC" w:rsidRPr="003B230A" w:rsidRDefault="00B852AC" w:rsidP="00B852AC">
            <w:pPr>
              <w:rPr>
                <w:sz w:val="20"/>
              </w:rPr>
            </w:pPr>
            <w:r>
              <w:rPr>
                <w:sz w:val="20"/>
              </w:rPr>
              <w:t xml:space="preserve">Leerling wordt gestuurd in de evaluatie </w:t>
            </w:r>
          </w:p>
        </w:tc>
        <w:tc>
          <w:tcPr>
            <w:tcW w:w="1350" w:type="dxa"/>
          </w:tcPr>
          <w:p w:rsidR="00B852AC" w:rsidRPr="003B230A" w:rsidRDefault="00B852AC" w:rsidP="00B852AC">
            <w:pPr>
              <w:rPr>
                <w:sz w:val="20"/>
              </w:rPr>
            </w:pPr>
            <w:r>
              <w:rPr>
                <w:sz w:val="20"/>
              </w:rPr>
              <w:t>Docent bespreekt evaluatie met de leerlingen</w:t>
            </w:r>
          </w:p>
        </w:tc>
        <w:tc>
          <w:tcPr>
            <w:tcW w:w="1350" w:type="dxa"/>
          </w:tcPr>
          <w:p w:rsidR="00B852AC" w:rsidRPr="003B230A" w:rsidRDefault="00B852AC" w:rsidP="00B852AC">
            <w:pPr>
              <w:rPr>
                <w:sz w:val="20"/>
              </w:rPr>
            </w:pPr>
            <w:r>
              <w:rPr>
                <w:sz w:val="20"/>
              </w:rPr>
              <w:t>Er wordt met de leerlingen geen aandacht aan het leerproces besteed</w:t>
            </w:r>
          </w:p>
        </w:tc>
      </w:tr>
    </w:tbl>
    <w:p w:rsidR="00B852AC" w:rsidRDefault="00B852AC" w:rsidP="00B852AC"/>
    <w:p w:rsidR="00B852AC" w:rsidRDefault="00B852AC" w:rsidP="00B852AC"/>
    <w:p w:rsidR="00B852AC" w:rsidRDefault="00B852AC" w:rsidP="00B852AC">
      <w:r>
        <w:t>Als het gaat om het aanleren van kennis is het van belang iets meer te weten over waar je mee bezig bent. Daarvoor is de driehoek van Alex Johnstone (JCE, V70, Nr9,p701, Sep 1993) een hulpmiddel.</w:t>
      </w:r>
    </w:p>
    <w:p w:rsidR="00B852AC" w:rsidRDefault="003A4764" w:rsidP="00B852AC">
      <w:pPr>
        <w:rPr>
          <w:noProof/>
          <w:lang w:val="en-US" w:eastAsia="nl-NL"/>
        </w:rPr>
      </w:pPr>
      <w:r>
        <w:rPr>
          <w:noProof/>
          <w:lang w:val="en-US" w:eastAsia="nl-NL"/>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2065020</wp:posOffset>
                </wp:positionV>
                <wp:extent cx="1024255" cy="535305"/>
                <wp:effectExtent l="635" t="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1A3" w:rsidRPr="00D54851" w:rsidRDefault="002361A3" w:rsidP="00B852AC">
                            <w:pPr>
                              <w:rPr>
                                <w:rFonts w:ascii="Arial" w:hAnsi="Arial"/>
                                <w:sz w:val="48"/>
                              </w:rPr>
                            </w:pPr>
                            <w:r w:rsidRPr="00D54851">
                              <w:rPr>
                                <w:rFonts w:ascii="Arial" w:hAnsi="Arial"/>
                                <w:sz w:val="48"/>
                              </w:rPr>
                              <w:t>micro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7.9pt;margin-top:162.6pt;width:80.65pt;height:4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" filled="f" stroked="f">
                <v:textbox inset=",7.2pt,,7.2pt">
                  <w:txbxContent>
                    <w:p w:rsidR="002361A3" w:rsidRPr="00D54851" w:rsidRDefault="002361A3" w:rsidP="00B852AC">
                      <w:pPr>
                        <w:rPr>
                          <w:rFonts w:ascii="Arial" w:hAnsi="Arial"/>
                          <w:sz w:val="48"/>
                        </w:rPr>
                      </w:pPr>
                      <w:r w:rsidRPr="00D54851">
                        <w:rPr>
                          <w:rFonts w:ascii="Arial" w:hAnsi="Arial"/>
                          <w:sz w:val="48"/>
                        </w:rPr>
                        <w:t>micro</w:t>
                      </w:r>
                    </w:p>
                  </w:txbxContent>
                </v:textbox>
              </v:shape>
            </w:pict>
          </mc:Fallback>
        </mc:AlternateContent>
      </w:r>
      <w:r>
        <w:rPr>
          <w:noProof/>
          <w:lang w:val="en-US" w:eastAsia="nl-NL"/>
        </w:rPr>
        <mc:AlternateContent>
          <mc:Choice Requires="wps">
            <w:drawing>
              <wp:anchor distT="0" distB="0" distL="114300" distR="114300" simplePos="0" relativeHeight="251660288" behindDoc="1" locked="0" layoutInCell="1" allowOverlap="1">
                <wp:simplePos x="0" y="0"/>
                <wp:positionH relativeFrom="column">
                  <wp:posOffset>4119245</wp:posOffset>
                </wp:positionH>
                <wp:positionV relativeFrom="paragraph">
                  <wp:posOffset>2293620</wp:posOffset>
                </wp:positionV>
                <wp:extent cx="1714500" cy="685800"/>
                <wp:effectExtent l="4445"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1A3" w:rsidRPr="00D54851" w:rsidRDefault="002361A3" w:rsidP="00B852AC">
                            <w:pPr>
                              <w:rPr>
                                <w:rFonts w:ascii="Arial" w:hAnsi="Arial"/>
                                <w:sz w:val="48"/>
                              </w:rPr>
                            </w:pPr>
                            <w:r>
                              <w:rPr>
                                <w:rFonts w:ascii="Arial" w:hAnsi="Arial"/>
                                <w:sz w:val="48"/>
                              </w:rPr>
                              <w:t>macro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4.35pt;margin-top:180.6pt;width:1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" filled="f" stroked="f">
                <v:textbox inset=",7.2pt,,7.2pt">
                  <w:txbxContent>
                    <w:p w:rsidR="002361A3" w:rsidRPr="00D54851" w:rsidRDefault="002361A3" w:rsidP="00B852AC">
                      <w:pPr>
                        <w:rPr>
                          <w:rFonts w:ascii="Arial" w:hAnsi="Arial"/>
                          <w:sz w:val="48"/>
                        </w:rPr>
                      </w:pPr>
                      <w:r>
                        <w:rPr>
                          <w:rFonts w:ascii="Arial" w:hAnsi="Arial"/>
                          <w:sz w:val="48"/>
                        </w:rPr>
                        <w:t>macro</w:t>
                      </w:r>
                    </w:p>
                  </w:txbxContent>
                </v:textbox>
              </v:shape>
            </w:pict>
          </mc:Fallback>
        </mc:AlternateContent>
      </w:r>
      <w:r w:rsidR="00B852AC">
        <w:rPr>
          <w:noProof/>
          <w:lang w:val="en-US" w:eastAsia="nl-NL"/>
        </w:rPr>
        <mc:AlternateContent>
          <mc:Choice Requires="wpg">
            <w:drawing>
              <wp:inline distT="0" distB="0" distL="0" distR="0">
                <wp:extent cx="4421505" cy="2818130"/>
                <wp:effectExtent l="50800" t="0" r="48895" b="1270"/>
                <wp:docPr id="4" name="Groeperen 4"/>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419600" cy="2819400"/>
                          <a:chOff x="2590800" y="2057400"/>
                          <a:chExt cx="4419600" cy="2819400"/>
                        </a:xfrm>
                      </wpg:grpSpPr>
                      <wps:wsp>
                        <wps:cNvPr id="5" name="Text Box 4"/>
                        <wps:cNvSpPr txBox="1">
                          <a:spLocks noChangeArrowheads="1"/>
                        </wps:cNvSpPr>
                        <wps:spPr bwMode="auto">
                          <a:xfrm>
                            <a:off x="3810000" y="2057400"/>
                            <a:ext cx="1752600" cy="457200"/>
                          </a:xfrm>
                          <a:prstGeom prst="rect">
                            <a:avLst/>
                          </a:prstGeom>
                          <a:noFill/>
                          <a:ln w="9525">
                            <a:noFill/>
                            <a:miter lim="800000"/>
                            <a:headEnd/>
                            <a:tailEnd/>
                          </a:ln>
                        </wps:spPr>
                        <wps:txbx>
                          <w:txbxContent>
                            <w:p w:rsidR="003A4764" w:rsidRDefault="003A4764" w:rsidP="003A4764">
                              <w:pPr>
                                <w:pStyle w:val="Normaalweb"/>
                                <w:kinsoku w:val="0"/>
                                <w:overflowPunct w:val="0"/>
                                <w:spacing w:before="288" w:beforeAutospacing="0" w:after="0" w:afterAutospacing="0"/>
                                <w:textAlignment w:val="baseline"/>
                              </w:pPr>
                              <w:r>
                                <w:rPr>
                                  <w:rFonts w:ascii="Arial" w:eastAsia="ＭＳ Ｐゴシック" w:hAnsi="Arial" w:cs="ＭＳ Ｐゴシック"/>
                                  <w:color w:val="000000" w:themeColor="text1"/>
                                  <w:kern w:val="24"/>
                                  <w:sz w:val="48"/>
                                  <w:szCs w:val="48"/>
                                  <w:lang w:val="en-US"/>
                                </w:rPr>
                                <w:t>symbolen</w:t>
                              </w:r>
                            </w:p>
                          </w:txbxContent>
                        </wps:txbx>
                        <wps:bodyPr wrap="square">
                          <a:prstTxWarp prst="textNoShape">
                            <a:avLst/>
                          </a:prstTxWarp>
                          <a:spAutoFit/>
                        </wps:bodyPr>
                      </wps:wsp>
                      <wps:wsp>
                        <wps:cNvPr id="6" name="Text Box 6"/>
                        <wps:cNvSpPr txBox="1">
                          <a:spLocks noChangeArrowheads="1"/>
                        </wps:cNvSpPr>
                        <wps:spPr bwMode="auto">
                          <a:xfrm>
                            <a:off x="4191000" y="4419600"/>
                            <a:ext cx="990600" cy="457200"/>
                          </a:xfrm>
                          <a:prstGeom prst="rect">
                            <a:avLst/>
                          </a:prstGeom>
                          <a:noFill/>
                          <a:ln w="9525">
                            <a:noFill/>
                            <a:miter lim="800000"/>
                            <a:headEnd/>
                            <a:tailEnd/>
                          </a:ln>
                        </wps:spPr>
                        <wps:txbx>
                          <w:txbxContent>
                            <w:p w:rsidR="003A4764" w:rsidRDefault="003A4764" w:rsidP="003A4764">
                              <w:pPr>
                                <w:pStyle w:val="Normaalweb"/>
                                <w:kinsoku w:val="0"/>
                                <w:overflowPunct w:val="0"/>
                                <w:spacing w:before="288" w:beforeAutospacing="0" w:after="0" w:afterAutospacing="0"/>
                                <w:jc w:val="center"/>
                                <w:textAlignment w:val="baseline"/>
                              </w:pPr>
                              <w:r>
                                <w:rPr>
                                  <w:rFonts w:ascii="Arial" w:eastAsia="ＭＳ Ｐゴシック" w:hAnsi="Arial" w:cs="ＭＳ Ｐゴシック"/>
                                  <w:color w:val="000000" w:themeColor="text1"/>
                                  <w:kern w:val="24"/>
                                  <w:sz w:val="48"/>
                                  <w:szCs w:val="48"/>
                                  <w:lang w:val="en-US"/>
                                </w:rPr>
                                <w:t>meso</w:t>
                              </w:r>
                            </w:p>
                          </w:txbxContent>
                        </wps:txbx>
                        <wps:bodyPr>
                          <a:prstTxWarp prst="textNoShape">
                            <a:avLst/>
                          </a:prstTxWarp>
                          <a:spAutoFit/>
                        </wps:bodyPr>
                      </wps:wsp>
                      <wps:wsp>
                        <wps:cNvPr id="7" name="Line 8"/>
                        <wps:cNvSpPr>
                          <a:spLocks noChangeShapeType="1"/>
                        </wps:cNvSpPr>
                        <wps:spPr bwMode="auto">
                          <a:xfrm flipV="1">
                            <a:off x="2590800" y="2743200"/>
                            <a:ext cx="1295400" cy="1295400"/>
                          </a:xfrm>
                          <a:prstGeom prst="line">
                            <a:avLst/>
                          </a:prstGeom>
                          <a:noFill/>
                          <a:ln w="9525">
                            <a:solidFill>
                              <a:schemeClr val="tx1"/>
                            </a:solidFill>
                            <a:round/>
                            <a:headEnd type="triangle" w="med" len="med"/>
                            <a:tailEnd type="triangle" w="med" len="med"/>
                          </a:ln>
                        </wps:spPr>
                        <wps:txbx>
                          <w:txbxContent>
                            <w:p w:rsidR="003A4764" w:rsidRDefault="003A4764" w:rsidP="003A4764"/>
                          </w:txbxContent>
                        </wps:txbx>
                        <wps:bodyPr wrap="none" anchor="ctr">
                          <a:prstTxWarp prst="textNoShape">
                            <a:avLst/>
                          </a:prstTxWarp>
                        </wps:bodyPr>
                      </wps:wsp>
                      <wps:wsp>
                        <wps:cNvPr id="8" name="Line 10"/>
                        <wps:cNvSpPr>
                          <a:spLocks noChangeShapeType="1"/>
                        </wps:cNvSpPr>
                        <wps:spPr bwMode="auto">
                          <a:xfrm>
                            <a:off x="2743200" y="4648200"/>
                            <a:ext cx="1295400" cy="0"/>
                          </a:xfrm>
                          <a:prstGeom prst="line">
                            <a:avLst/>
                          </a:prstGeom>
                          <a:noFill/>
                          <a:ln w="9525">
                            <a:solidFill>
                              <a:schemeClr val="tx1"/>
                            </a:solidFill>
                            <a:round/>
                            <a:headEnd type="triangle" w="med" len="med"/>
                            <a:tailEnd type="triangle" w="med" len="med"/>
                          </a:ln>
                        </wps:spPr>
                        <wps:txbx>
                          <w:txbxContent>
                            <w:p w:rsidR="003A4764" w:rsidRDefault="003A4764" w:rsidP="003A4764"/>
                          </w:txbxContent>
                        </wps:txbx>
                        <wps:bodyPr wrap="none" anchor="ctr">
                          <a:prstTxWarp prst="textNoShape">
                            <a:avLst/>
                          </a:prstTxWarp>
                        </wps:bodyPr>
                      </wps:wsp>
                      <wps:wsp>
                        <wps:cNvPr id="9" name="Line 11"/>
                        <wps:cNvSpPr>
                          <a:spLocks noChangeShapeType="1"/>
                        </wps:cNvSpPr>
                        <wps:spPr bwMode="auto">
                          <a:xfrm flipV="1">
                            <a:off x="5334000" y="4648200"/>
                            <a:ext cx="1219200" cy="0"/>
                          </a:xfrm>
                          <a:prstGeom prst="line">
                            <a:avLst/>
                          </a:prstGeom>
                          <a:noFill/>
                          <a:ln w="9525">
                            <a:solidFill>
                              <a:schemeClr val="tx1"/>
                            </a:solidFill>
                            <a:round/>
                            <a:headEnd type="triangle" w="med" len="med"/>
                            <a:tailEnd type="triangle" w="med" len="med"/>
                          </a:ln>
                        </wps:spPr>
                        <wps:txbx>
                          <w:txbxContent>
                            <w:p w:rsidR="003A4764" w:rsidRDefault="003A4764" w:rsidP="003A4764"/>
                          </w:txbxContent>
                        </wps:txbx>
                        <wps:bodyPr wrap="none" anchor="ctr">
                          <a:prstTxWarp prst="textNoShape">
                            <a:avLst/>
                          </a:prstTxWarp>
                        </wps:bodyPr>
                      </wps:wsp>
                      <wps:wsp>
                        <wps:cNvPr id="10" name="Line 12"/>
                        <wps:cNvSpPr>
                          <a:spLocks noChangeShapeType="1"/>
                        </wps:cNvSpPr>
                        <wps:spPr bwMode="auto">
                          <a:xfrm flipH="1" flipV="1">
                            <a:off x="5562600" y="2590800"/>
                            <a:ext cx="1447800" cy="1828800"/>
                          </a:xfrm>
                          <a:prstGeom prst="line">
                            <a:avLst/>
                          </a:prstGeom>
                          <a:noFill/>
                          <a:ln w="9525">
                            <a:solidFill>
                              <a:schemeClr val="tx1"/>
                            </a:solidFill>
                            <a:round/>
                            <a:headEnd type="triangle" w="med" len="med"/>
                            <a:tailEnd type="triangle" w="med" len="med"/>
                          </a:ln>
                        </wps:spPr>
                        <wps:txbx>
                          <w:txbxContent>
                            <w:p w:rsidR="003A4764" w:rsidRDefault="003A4764" w:rsidP="003A4764"/>
                          </w:txbxContent>
                        </wps:txbx>
                        <wps:bodyPr wrap="none" anchor="ctr">
                          <a:prstTxWarp prst="textNoShape">
                            <a:avLst/>
                          </a:prstTxWarp>
                        </wps:bodyPr>
                      </wps:wsp>
                    </wpg:wgp>
                  </a:graphicData>
                </a:graphic>
              </wp:inline>
            </w:drawing>
          </mc:Choice>
          <mc:Fallback>
            <w:pict>
              <v:group id="Groeperen 4" o:spid="_x0000_s1028" style="width:348.15pt;height:221.9pt;mso-position-horizontal-relative:char;mso-position-vertical-relative:line" coordorigin="2590800,2057400" coordsize="4419600,281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">
                <v:shape id="Text Box 4" o:spid="_x0000_s1029" type="#_x0000_t202" style="position:absolute;left:3810000;top:2057400;width:1752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rsidR="003A4764" w:rsidRDefault="003A4764" w:rsidP="003A4764">
                        <w:pPr>
                          <w:pStyle w:val="Normaalweb"/>
                          <w:kinsoku w:val="0"/>
                          <w:overflowPunct w:val="0"/>
                          <w:spacing w:before="288" w:beforeAutospacing="0" w:after="0" w:afterAutospacing="0"/>
                          <w:textAlignment w:val="baseline"/>
                        </w:pPr>
                        <w:r>
                          <w:rPr>
                            <w:rFonts w:ascii="Arial" w:eastAsia="ＭＳ Ｐゴシック" w:hAnsi="Arial" w:cs="ＭＳ Ｐゴシック"/>
                            <w:color w:val="000000" w:themeColor="text1"/>
                            <w:kern w:val="24"/>
                            <w:sz w:val="48"/>
                            <w:szCs w:val="48"/>
                            <w:lang w:val="en-US"/>
                          </w:rPr>
                          <w:t>symbolen</w:t>
                        </w:r>
                      </w:p>
                    </w:txbxContent>
                  </v:textbox>
                </v:shape>
                <v:shape id="Text Box 6" o:spid="_x0000_s1030" type="#_x0000_t202" style="position:absolute;left:4191000;top:4419600;width:990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rsidR="003A4764" w:rsidRDefault="003A4764" w:rsidP="003A4764">
                        <w:pPr>
                          <w:pStyle w:val="Normaalweb"/>
                          <w:kinsoku w:val="0"/>
                          <w:overflowPunct w:val="0"/>
                          <w:spacing w:before="288" w:beforeAutospacing="0" w:after="0" w:afterAutospacing="0"/>
                          <w:jc w:val="center"/>
                          <w:textAlignment w:val="baseline"/>
                        </w:pPr>
                        <w:r>
                          <w:rPr>
                            <w:rFonts w:ascii="Arial" w:eastAsia="ＭＳ Ｐゴシック" w:hAnsi="Arial" w:cs="ＭＳ Ｐゴシック"/>
                            <w:color w:val="000000" w:themeColor="text1"/>
                            <w:kern w:val="24"/>
                            <w:sz w:val="48"/>
                            <w:szCs w:val="48"/>
                            <w:lang w:val="en-US"/>
                          </w:rPr>
                          <w:t>meso</w:t>
                        </w:r>
                      </w:p>
                    </w:txbxContent>
                  </v:textbox>
                </v:shape>
                <v:line id="Line 8" o:spid="_x0000_s1031" style="position:absolute;flip:y;visibility:visible;mso-wrap-style:none;v-text-anchor:middle" from="2590800,2743200" to="3886200,403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VTxwgAA&#10;ANoAAAAPAAAAZHJzL2Rvd25yZXYueG1sRI9BS8QwFITvC/6H8ARvNl0PVupmiywq4kl3l3WPj+Rt&#10;W2xeahLT+u+NIOxxmJlvmFUz20Ek8qF3rGBZlCCItTM9twr2u6frOxAhIhscHJOCHwrQrC8WK6yN&#10;m/id0ja2IkM41Kigi3GspQy6I4uhcCNx9k7OW4xZ+lYaj1OG20HelOWttNhzXuhwpE1H+nP7bRU8&#10;vn1ZtDod/Os0PR8rnWb3kZS6upwf7kFEmuM5/N9+MQoq+LuSb4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tVPHCAAAA2gAAAA8AAAAAAAAAAAAAAAAAlwIAAGRycy9kb3du&#10;cmV2LnhtbFBLBQYAAAAABAAEAPUAAACGAwAAAAA=&#10;" strokecolor="black [3213]">
                  <v:stroke startarrow="block" endarrow="block"/>
                  <v:textbox>
                    <w:txbxContent>
                      <w:p w:rsidR="003A4764" w:rsidRDefault="003A4764" w:rsidP="003A4764"/>
                    </w:txbxContent>
                  </v:textbox>
                </v:line>
                <v:line id="Line 10" o:spid="_x0000_s1032" style="position:absolute;visibility:visible;mso-wrap-style:none;v-text-anchor:middle" from="2743200,4648200" to="4038600,4648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5ZBgwAAA&#10;ANoAAAAPAAAAZHJzL2Rvd25yZXYueG1sRE/LagIxFN0X/IdwBXc1sVjR0SiloLio+NbtZXKdGTu5&#10;GSZRx783i0KXh/OezBpbijvVvnCsoddVIIhTZwrONBz28/chCB+QDZaOScOTPMymrbcJJsY9eEv3&#10;XchEDGGfoIY8hCqR0qc5WfRdVxFH7uJqiyHCOpOmxkcMt6X8UGogLRYcG3Ks6Dun9Hd3sxoW58/+&#10;anm9/ZzUSIVixGu7Oa617rSbrzGIQE34F/+5l0ZD3BqvxBsgp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5ZBgwAAAANoAAAAPAAAAAAAAAAAAAAAAAJcCAABkcnMvZG93bnJl&#10;di54bWxQSwUGAAAAAAQABAD1AAAAhAMAAAAA&#10;" strokecolor="black [3213]">
                  <v:stroke startarrow="block" endarrow="block"/>
                  <v:textbox>
                    <w:txbxContent>
                      <w:p w:rsidR="003A4764" w:rsidRDefault="003A4764" w:rsidP="003A4764"/>
                    </w:txbxContent>
                  </v:textbox>
                </v:line>
                <v:line id="Line 11" o:spid="_x0000_s1033" style="position:absolute;flip:y;visibility:visible;mso-wrap-style:none;v-text-anchor:middle" from="5334000,4648200" to="6553200,4648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mUYwgAA&#10;ANoAAAAPAAAAZHJzL2Rvd25yZXYueG1sRI9BTwIxFITvJvyH5pl4k64eRBYKMUSN8YRAgONL+9jd&#10;uH1d29pd/j01MeE4mZlvMvPlYFuRyIfGsYKHcQGCWDvTcKVgt327fwYRIrLB1jEpOFOA5WJ0M8fS&#10;uJ6/KG1iJTKEQ4kK6hi7Usqga7IYxq4jzt7JeYsxS19J47HPcNvKx6J4khYbzgs1drSqSX9vfq2C&#10;1/WPRavT3n/2/ftxotPgDkmpu9vhZQYi0hCv4f/2h1Ewhb8r+QbIx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ZRjCAAAA2gAAAA8AAAAAAAAAAAAAAAAAlwIAAGRycy9kb3du&#10;cmV2LnhtbFBLBQYAAAAABAAEAPUAAACGAwAAAAA=&#10;" strokecolor="black [3213]">
                  <v:stroke startarrow="block" endarrow="block"/>
                  <v:textbox>
                    <w:txbxContent>
                      <w:p w:rsidR="003A4764" w:rsidRDefault="003A4764" w:rsidP="003A4764"/>
                    </w:txbxContent>
                  </v:textbox>
                </v:line>
                <v:line id="Line 12" o:spid="_x0000_s1034" style="position:absolute;flip:x y;visibility:visible;mso-wrap-style:none;v-text-anchor:middle" from="5562600,2590800" to="7010400,441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ZhujwQAA&#10;ANsAAAAPAAAAZHJzL2Rvd25yZXYueG1sRI9Bi8JADIXvgv9hyMLedLoeFqmOIruIe7VKxVvoxLba&#10;yZTOaLv/3hwEbwnv5b0vy/XgGvWgLtSeDXxNE1DEhbc1lwaOh+1kDipEZIuNZzLwTwHWq/Foian1&#10;Pe/pkcVSSQiHFA1UMbap1qGoyGGY+pZYtIvvHEZZu1LbDnsJd42eJcm3dlizNFTY0k9FxS27OwON&#10;7bPj73l3v2K47vlwyouccmM+P4bNAlSkIb7Nr+s/K/hCL7/IAHr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Ybo8EAAADbAAAADwAAAAAAAAAAAAAAAACXAgAAZHJzL2Rvd25y&#10;ZXYueG1sUEsFBgAAAAAEAAQA9QAAAIUDAAAAAA==&#10;" strokecolor="black [3213]">
                  <v:stroke startarrow="block" endarrow="block"/>
                  <v:textbox>
                    <w:txbxContent>
                      <w:p w:rsidR="003A4764" w:rsidRDefault="003A4764" w:rsidP="003A4764"/>
                    </w:txbxContent>
                  </v:textbox>
                </v:line>
                <w10:anchorlock/>
              </v:group>
            </w:pict>
          </mc:Fallback>
        </mc:AlternateContent>
      </w:r>
      <w:r w:rsidR="00B852AC" w:rsidRPr="00D54851">
        <w:rPr>
          <w:noProof/>
          <w:lang w:val="en-US" w:eastAsia="nl-NL"/>
        </w:rPr>
        <w:t xml:space="preserve"> </w:t>
      </w:r>
    </w:p>
    <w:p w:rsidR="00B852AC" w:rsidRDefault="00B852AC" w:rsidP="00B852AC">
      <w:pPr>
        <w:rPr>
          <w:noProof/>
          <w:lang w:val="en-US" w:eastAsia="nl-NL"/>
        </w:rPr>
      </w:pPr>
    </w:p>
    <w:p w:rsidR="00B852AC" w:rsidRDefault="00B852AC" w:rsidP="00B852AC">
      <w:pPr>
        <w:rPr>
          <w:noProof/>
          <w:lang w:val="en-US" w:eastAsia="nl-NL"/>
        </w:rPr>
      </w:pPr>
      <w:r>
        <w:rPr>
          <w:noProof/>
          <w:lang w:val="en-US" w:eastAsia="nl-NL"/>
        </w:rPr>
        <w:t>De natuuwetenschappelijke kennis beweegt zich tussen de drie hoekpunten van deze driekhoek. Voor een natuurwetenschapper gaat dat vanzelf. Voor leerlingen is dit niet natuurlijk. In een les gaan we in het algemeen van het macroniveau naar micro, en gebruiken we symbolen als hulpmiddel bij de beschrijving.</w:t>
      </w:r>
    </w:p>
    <w:p w:rsidR="00B852AC" w:rsidRDefault="00B852AC" w:rsidP="00B852AC">
      <w:pPr>
        <w:rPr>
          <w:noProof/>
          <w:lang w:val="en-US" w:eastAsia="nl-NL"/>
        </w:rPr>
      </w:pPr>
      <w:r>
        <w:rPr>
          <w:noProof/>
          <w:lang w:val="en-US" w:eastAsia="nl-NL"/>
        </w:rPr>
        <w:t>In het vwo gebruiken we de symbolen ook om veranderingen op micro en macroniveau te voorspellen. Bijvoorbeeld bij evenwichtsbeschouwingen en buffers is dat aan de orde.</w:t>
      </w:r>
    </w:p>
    <w:p w:rsidR="00B852AC" w:rsidRDefault="00B852AC" w:rsidP="00B852AC"/>
    <w:p w:rsidR="00B852AC" w:rsidRDefault="00B852AC">
      <w:pPr>
        <w:rPr>
          <w:b/>
        </w:rPr>
      </w:pPr>
      <w:r w:rsidRPr="00B852AC">
        <w:rPr>
          <w:b/>
        </w:rPr>
        <w:t>Keuze werkvormen:</w:t>
      </w:r>
    </w:p>
    <w:p w:rsidR="00B852AC" w:rsidRDefault="00B852AC">
      <w:pPr>
        <w:rPr>
          <w:b/>
        </w:rPr>
      </w:pPr>
    </w:p>
    <w:p w:rsidR="00B852AC" w:rsidRDefault="00B852AC">
      <w:r w:rsidRPr="00B852AC">
        <w:t>De keuze van de werkvorm hangt dus af van het leerdoel dat je wilt bereiken.</w:t>
      </w:r>
    </w:p>
    <w:p w:rsidR="00B852AC" w:rsidRDefault="00B852AC">
      <w:r>
        <w:t>Leerdoelen zijn:</w:t>
      </w:r>
    </w:p>
    <w:p w:rsidR="00B852AC" w:rsidRDefault="00B852AC" w:rsidP="00B852AC">
      <w:pPr>
        <w:pStyle w:val="Lijstalinea"/>
        <w:numPr>
          <w:ilvl w:val="0"/>
          <w:numId w:val="1"/>
        </w:numPr>
      </w:pPr>
      <w:r>
        <w:t>Kennis</w:t>
      </w:r>
    </w:p>
    <w:p w:rsidR="00B852AC" w:rsidRDefault="00B852AC" w:rsidP="00B852AC">
      <w:pPr>
        <w:pStyle w:val="Lijstalinea"/>
        <w:numPr>
          <w:ilvl w:val="1"/>
          <w:numId w:val="1"/>
        </w:numPr>
      </w:pPr>
      <w:r>
        <w:t>Niveau 1</w:t>
      </w:r>
    </w:p>
    <w:p w:rsidR="00B852AC" w:rsidRDefault="00B852AC" w:rsidP="00B852AC">
      <w:pPr>
        <w:pStyle w:val="Lijstalinea"/>
        <w:numPr>
          <w:ilvl w:val="1"/>
          <w:numId w:val="1"/>
        </w:numPr>
      </w:pPr>
      <w:r>
        <w:t>Niveau 2</w:t>
      </w:r>
    </w:p>
    <w:p w:rsidR="00B852AC" w:rsidRDefault="00B852AC" w:rsidP="00B852AC">
      <w:pPr>
        <w:pStyle w:val="Lijstalinea"/>
        <w:numPr>
          <w:ilvl w:val="1"/>
          <w:numId w:val="1"/>
        </w:numPr>
      </w:pPr>
      <w:r>
        <w:t>Niveau 3</w:t>
      </w:r>
    </w:p>
    <w:p w:rsidR="00B852AC" w:rsidRDefault="00B852AC" w:rsidP="00B852AC">
      <w:pPr>
        <w:pStyle w:val="Lijstalinea"/>
        <w:numPr>
          <w:ilvl w:val="0"/>
          <w:numId w:val="1"/>
        </w:numPr>
      </w:pPr>
      <w:r>
        <w:t>Vaardigheden</w:t>
      </w:r>
    </w:p>
    <w:p w:rsidR="00B852AC" w:rsidRDefault="00B852AC" w:rsidP="00B852AC">
      <w:pPr>
        <w:pStyle w:val="Lijstalinea"/>
        <w:numPr>
          <w:ilvl w:val="1"/>
          <w:numId w:val="1"/>
        </w:numPr>
      </w:pPr>
      <w:r>
        <w:t>Niveau 1</w:t>
      </w:r>
    </w:p>
    <w:p w:rsidR="00B852AC" w:rsidRDefault="00B852AC" w:rsidP="00B852AC">
      <w:pPr>
        <w:pStyle w:val="Lijstalinea"/>
        <w:numPr>
          <w:ilvl w:val="1"/>
          <w:numId w:val="1"/>
        </w:numPr>
      </w:pPr>
      <w:r>
        <w:t>Niveau 2</w:t>
      </w:r>
    </w:p>
    <w:p w:rsidR="00B852AC" w:rsidRDefault="00B852AC" w:rsidP="00B852AC">
      <w:pPr>
        <w:pStyle w:val="Lijstalinea"/>
        <w:numPr>
          <w:ilvl w:val="1"/>
          <w:numId w:val="1"/>
        </w:numPr>
      </w:pPr>
      <w:r>
        <w:t>Niveau 3</w:t>
      </w:r>
    </w:p>
    <w:p w:rsidR="00B852AC" w:rsidRDefault="00B852AC" w:rsidP="00B852AC">
      <w:pPr>
        <w:pStyle w:val="Lijstalinea"/>
        <w:numPr>
          <w:ilvl w:val="0"/>
          <w:numId w:val="1"/>
        </w:numPr>
      </w:pPr>
      <w:r>
        <w:t xml:space="preserve">Houding </w:t>
      </w:r>
    </w:p>
    <w:p w:rsidR="00B852AC" w:rsidRDefault="00B852AC" w:rsidP="00B852AC">
      <w:pPr>
        <w:pStyle w:val="Lijstalinea"/>
        <w:numPr>
          <w:ilvl w:val="1"/>
          <w:numId w:val="1"/>
        </w:numPr>
      </w:pPr>
      <w:r>
        <w:t>Niveau 1</w:t>
      </w:r>
    </w:p>
    <w:p w:rsidR="00B852AC" w:rsidRDefault="00B852AC" w:rsidP="00B852AC">
      <w:pPr>
        <w:pStyle w:val="Lijstalinea"/>
        <w:numPr>
          <w:ilvl w:val="1"/>
          <w:numId w:val="1"/>
        </w:numPr>
      </w:pPr>
      <w:r>
        <w:t>Niveau 2</w:t>
      </w:r>
    </w:p>
    <w:p w:rsidR="00B852AC" w:rsidRDefault="00B852AC" w:rsidP="00B852AC">
      <w:pPr>
        <w:pStyle w:val="Lijstalinea"/>
        <w:numPr>
          <w:ilvl w:val="1"/>
          <w:numId w:val="1"/>
        </w:numPr>
      </w:pPr>
      <w:r>
        <w:t>Niveau 3</w:t>
      </w:r>
    </w:p>
    <w:p w:rsidR="00B852AC" w:rsidRPr="00D53E85" w:rsidRDefault="00B852AC" w:rsidP="00B852AC">
      <w:pPr>
        <w:rPr>
          <w:b/>
        </w:rPr>
      </w:pPr>
      <w:r w:rsidRPr="00D53E85">
        <w:rPr>
          <w:b/>
        </w:rPr>
        <w:t>Passieve en actieve werkvormen.</w:t>
      </w:r>
    </w:p>
    <w:p w:rsidR="00D53E85" w:rsidRDefault="00D53E85" w:rsidP="00B852AC"/>
    <w:p w:rsidR="00B852AC" w:rsidRPr="00D53E85" w:rsidRDefault="00B852AC" w:rsidP="00B852AC">
      <w:pPr>
        <w:rPr>
          <w:b/>
        </w:rPr>
      </w:pPr>
      <w:r w:rsidRPr="00D53E85">
        <w:rPr>
          <w:b/>
        </w:rPr>
        <w:t>Passief:</w:t>
      </w:r>
    </w:p>
    <w:p w:rsidR="00B852AC" w:rsidRDefault="00B852AC" w:rsidP="00B852AC">
      <w:pPr>
        <w:pStyle w:val="Lijstalinea"/>
        <w:numPr>
          <w:ilvl w:val="0"/>
          <w:numId w:val="2"/>
        </w:numPr>
      </w:pPr>
      <w:r>
        <w:t>Hoorcollege</w:t>
      </w:r>
    </w:p>
    <w:p w:rsidR="00B852AC" w:rsidRDefault="00B852AC" w:rsidP="00B852AC">
      <w:pPr>
        <w:pStyle w:val="Lijstalinea"/>
        <w:numPr>
          <w:ilvl w:val="0"/>
          <w:numId w:val="2"/>
        </w:numPr>
      </w:pPr>
      <w:r>
        <w:t>Video</w:t>
      </w:r>
    </w:p>
    <w:p w:rsidR="00D53E85" w:rsidRDefault="00D53E85" w:rsidP="00B852AC">
      <w:pPr>
        <w:pStyle w:val="Lijstalinea"/>
        <w:numPr>
          <w:ilvl w:val="0"/>
          <w:numId w:val="2"/>
        </w:numPr>
      </w:pPr>
      <w:r>
        <w:t>Presentatie</w:t>
      </w:r>
    </w:p>
    <w:p w:rsidR="00D53E85" w:rsidRDefault="00D53E85" w:rsidP="00B852AC">
      <w:pPr>
        <w:pStyle w:val="Lijstalinea"/>
        <w:numPr>
          <w:ilvl w:val="0"/>
          <w:numId w:val="2"/>
        </w:numPr>
      </w:pPr>
      <w:r>
        <w:t xml:space="preserve">Demonstratieproef </w:t>
      </w:r>
    </w:p>
    <w:p w:rsidR="00D53E85" w:rsidRDefault="00D53E85" w:rsidP="00B852AC">
      <w:pPr>
        <w:pStyle w:val="Lijstalinea"/>
        <w:numPr>
          <w:ilvl w:val="0"/>
          <w:numId w:val="2"/>
        </w:numPr>
      </w:pPr>
      <w:r>
        <w:t>excursie</w:t>
      </w:r>
    </w:p>
    <w:p w:rsidR="00D53E85" w:rsidRDefault="00D53E85" w:rsidP="00D53E85"/>
    <w:p w:rsidR="00D53E85" w:rsidRPr="00D53E85" w:rsidRDefault="00D53E85" w:rsidP="00D53E85">
      <w:pPr>
        <w:rPr>
          <w:b/>
        </w:rPr>
      </w:pPr>
      <w:r w:rsidRPr="00D53E85">
        <w:rPr>
          <w:b/>
        </w:rPr>
        <w:t>Actief</w:t>
      </w:r>
    </w:p>
    <w:p w:rsidR="001F4B64" w:rsidRDefault="00D53E85" w:rsidP="00D53E85">
      <w:pPr>
        <w:pStyle w:val="Lijstalinea"/>
        <w:numPr>
          <w:ilvl w:val="0"/>
          <w:numId w:val="3"/>
        </w:numPr>
      </w:pPr>
      <w:r>
        <w:t>Opgaven maken</w:t>
      </w:r>
    </w:p>
    <w:p w:rsidR="001F4B64" w:rsidRDefault="001F4B64" w:rsidP="00D53E85">
      <w:pPr>
        <w:pStyle w:val="Lijstalinea"/>
        <w:numPr>
          <w:ilvl w:val="0"/>
          <w:numId w:val="3"/>
        </w:numPr>
      </w:pPr>
      <w:r>
        <w:t>Probleem oplossen</w:t>
      </w:r>
    </w:p>
    <w:p w:rsidR="00D53E85" w:rsidRDefault="001F4B64" w:rsidP="00D53E85">
      <w:pPr>
        <w:pStyle w:val="Lijstalinea"/>
        <w:numPr>
          <w:ilvl w:val="0"/>
          <w:numId w:val="3"/>
        </w:numPr>
      </w:pPr>
      <w:r>
        <w:t>projecten</w:t>
      </w:r>
    </w:p>
    <w:p w:rsidR="00D53E85" w:rsidRDefault="00D53E85" w:rsidP="00D53E85">
      <w:pPr>
        <w:pStyle w:val="Lijstalinea"/>
        <w:numPr>
          <w:ilvl w:val="0"/>
          <w:numId w:val="3"/>
        </w:numPr>
      </w:pPr>
      <w:r>
        <w:t>groepswerk</w:t>
      </w:r>
    </w:p>
    <w:p w:rsidR="00D53E85" w:rsidRDefault="00D53E85" w:rsidP="00D53E85">
      <w:pPr>
        <w:pStyle w:val="Lijstalinea"/>
        <w:numPr>
          <w:ilvl w:val="0"/>
          <w:numId w:val="3"/>
        </w:numPr>
      </w:pPr>
      <w:r>
        <w:t>practicum</w:t>
      </w:r>
    </w:p>
    <w:p w:rsidR="00D53E85" w:rsidRDefault="00D53E85" w:rsidP="00D53E85">
      <w:pPr>
        <w:pStyle w:val="Lijstalinea"/>
        <w:numPr>
          <w:ilvl w:val="0"/>
          <w:numId w:val="3"/>
        </w:numPr>
      </w:pPr>
      <w:r>
        <w:t>presentatie voorbereiden</w:t>
      </w:r>
    </w:p>
    <w:p w:rsidR="001F4B64" w:rsidRDefault="00D53E85" w:rsidP="00D53E85">
      <w:pPr>
        <w:pStyle w:val="Lijstalinea"/>
        <w:numPr>
          <w:ilvl w:val="0"/>
          <w:numId w:val="3"/>
        </w:numPr>
      </w:pPr>
      <w:r>
        <w:t>veldwerkweek</w:t>
      </w:r>
    </w:p>
    <w:p w:rsidR="001F4B64" w:rsidRDefault="001F4B64" w:rsidP="00D53E85">
      <w:pPr>
        <w:pStyle w:val="Lijstalinea"/>
        <w:numPr>
          <w:ilvl w:val="0"/>
          <w:numId w:val="3"/>
        </w:numPr>
      </w:pPr>
      <w:r>
        <w:t>debat</w:t>
      </w:r>
    </w:p>
    <w:p w:rsidR="001F4B64" w:rsidRDefault="001F4B64" w:rsidP="00D53E85">
      <w:pPr>
        <w:pStyle w:val="Lijstalinea"/>
        <w:numPr>
          <w:ilvl w:val="0"/>
          <w:numId w:val="3"/>
        </w:numPr>
      </w:pPr>
      <w:r>
        <w:t>discussie</w:t>
      </w:r>
    </w:p>
    <w:p w:rsidR="001F4B64" w:rsidRDefault="001F4B64" w:rsidP="00D53E85">
      <w:pPr>
        <w:pStyle w:val="Lijstalinea"/>
        <w:numPr>
          <w:ilvl w:val="0"/>
          <w:numId w:val="3"/>
        </w:numPr>
      </w:pPr>
      <w:r>
        <w:t>interactieve programma’s</w:t>
      </w:r>
    </w:p>
    <w:p w:rsidR="001F4B64" w:rsidRDefault="001F4B64" w:rsidP="00D53E85">
      <w:pPr>
        <w:pStyle w:val="Lijstalinea"/>
        <w:numPr>
          <w:ilvl w:val="0"/>
          <w:numId w:val="3"/>
        </w:numPr>
      </w:pPr>
      <w:r>
        <w:t>gaming</w:t>
      </w:r>
    </w:p>
    <w:p w:rsidR="001F4B64" w:rsidRDefault="001F4B64" w:rsidP="00D53E85">
      <w:pPr>
        <w:pStyle w:val="Lijstalinea"/>
        <w:numPr>
          <w:ilvl w:val="0"/>
          <w:numId w:val="3"/>
        </w:numPr>
      </w:pPr>
      <w:r>
        <w:t>onderzoek en ontwerp</w:t>
      </w:r>
    </w:p>
    <w:p w:rsidR="001F4B64" w:rsidRDefault="001F4B64" w:rsidP="00D53E85">
      <w:pPr>
        <w:pStyle w:val="Lijstalinea"/>
        <w:numPr>
          <w:ilvl w:val="0"/>
          <w:numId w:val="3"/>
        </w:numPr>
      </w:pPr>
      <w:r>
        <w:t>internet</w:t>
      </w:r>
    </w:p>
    <w:p w:rsidR="001F4B64" w:rsidRDefault="001F4B64" w:rsidP="00D53E85">
      <w:pPr>
        <w:pStyle w:val="Lijstalinea"/>
        <w:numPr>
          <w:ilvl w:val="0"/>
          <w:numId w:val="3"/>
        </w:numPr>
      </w:pPr>
      <w:r>
        <w:t>lezen</w:t>
      </w:r>
    </w:p>
    <w:p w:rsidR="00B852AC" w:rsidRDefault="001F4B64" w:rsidP="00D53E85">
      <w:pPr>
        <w:pStyle w:val="Lijstalinea"/>
        <w:numPr>
          <w:ilvl w:val="0"/>
          <w:numId w:val="3"/>
        </w:numPr>
      </w:pPr>
      <w:r>
        <w:t>simulaties</w:t>
      </w:r>
    </w:p>
    <w:p w:rsidR="001F4B64" w:rsidRDefault="001F4B64" w:rsidP="00B852AC"/>
    <w:p w:rsidR="001F4B64" w:rsidRPr="002361A3" w:rsidRDefault="001F4B64" w:rsidP="00B852AC">
      <w:pPr>
        <w:rPr>
          <w:b/>
        </w:rPr>
      </w:pPr>
      <w:r w:rsidRPr="002361A3">
        <w:rPr>
          <w:b/>
        </w:rPr>
        <w:t>Vragen:</w:t>
      </w:r>
    </w:p>
    <w:p w:rsidR="001F4B64" w:rsidRDefault="002361A3" w:rsidP="00B852AC">
      <w:r>
        <w:t>Een leerling komt de klas binnen met een artikel uit de wetenschapsbijlage over de Hubblereparatie die nu plaats vindt. Wat doe je?</w:t>
      </w:r>
    </w:p>
    <w:p w:rsidR="001F4B64" w:rsidRDefault="001F4B64" w:rsidP="00B852AC"/>
    <w:p w:rsidR="002361A3" w:rsidRDefault="001F4B64" w:rsidP="00B852AC">
      <w:r>
        <w:t xml:space="preserve">Je </w:t>
      </w:r>
      <w:r w:rsidR="002361A3">
        <w:t>bereidt</w:t>
      </w:r>
      <w:r>
        <w:t xml:space="preserve"> een lessenserie </w:t>
      </w:r>
      <w:r w:rsidR="002361A3">
        <w:t>voor over het kooldioxide probleem, waarin onder andere kernenergie als optie positief wordt vermeld en voert deze uit.</w:t>
      </w:r>
    </w:p>
    <w:p w:rsidR="002361A3" w:rsidRDefault="002361A3" w:rsidP="00B852AC">
      <w:r>
        <w:t>Je wordt ’s avonds door een boze oudercommissie gebeld, die wil dat je je verantwoordt.</w:t>
      </w:r>
    </w:p>
    <w:p w:rsidR="002361A3" w:rsidRDefault="002361A3" w:rsidP="00B852AC"/>
    <w:p w:rsidR="002361A3" w:rsidRDefault="002361A3" w:rsidP="00B852AC">
      <w:r>
        <w:t>Je bent bezig met het uitleggen van een practicum over de wet van ohm. Leerlingen reageren verveeld. Je krijgt signalen als:</w:t>
      </w:r>
    </w:p>
    <w:p w:rsidR="002361A3" w:rsidRDefault="002361A3" w:rsidP="00B852AC">
      <w:r>
        <w:t>Ah meneer dat hebben we vorig jaar ook al gedaan, er komt uit V=IR en bij een lampje is het anders.</w:t>
      </w:r>
    </w:p>
    <w:p w:rsidR="002361A3" w:rsidRDefault="002361A3" w:rsidP="00B852AC">
      <w:r>
        <w:t>Wat doe je?</w:t>
      </w:r>
    </w:p>
    <w:p w:rsidR="00B852AC" w:rsidRPr="00B852AC" w:rsidRDefault="00B852AC" w:rsidP="00B852AC"/>
    <w:sectPr w:rsidR="00B852AC" w:rsidRPr="00B852AC" w:rsidSect="00B852AC">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4764">
      <w:r>
        <w:separator/>
      </w:r>
    </w:p>
  </w:endnote>
  <w:endnote w:type="continuationSeparator" w:id="0">
    <w:p w:rsidR="00000000" w:rsidRDefault="003A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4764">
      <w:r>
        <w:separator/>
      </w:r>
    </w:p>
  </w:footnote>
  <w:footnote w:type="continuationSeparator" w:id="0">
    <w:p w:rsidR="00000000" w:rsidRDefault="003A47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A3" w:rsidRDefault="002361A3" w:rsidP="00D53E85">
    <w:pPr>
      <w:pStyle w:val="Koptekst"/>
      <w:jc w:val="center"/>
    </w:pPr>
    <w:r>
      <w:t>College basiscursus 20 mei 2009 werkvormen</w:t>
    </w:r>
  </w:p>
  <w:p w:rsidR="002361A3" w:rsidRDefault="002361A3" w:rsidP="00D53E85">
    <w:pPr>
      <w:pStyle w:val="Koptekst"/>
      <w:jc w:val="center"/>
    </w:pPr>
    <w:r>
      <w:t>Jan Apotheker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5291"/>
    <w:multiLevelType w:val="hybridMultilevel"/>
    <w:tmpl w:val="1C50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0E7579"/>
    <w:multiLevelType w:val="hybridMultilevel"/>
    <w:tmpl w:val="CDD6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E5203"/>
    <w:multiLevelType w:val="hybridMultilevel"/>
    <w:tmpl w:val="13D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AC"/>
    <w:rsid w:val="001F4B64"/>
    <w:rsid w:val="002361A3"/>
    <w:rsid w:val="003A4764"/>
    <w:rsid w:val="00A76E4B"/>
    <w:rsid w:val="00B852AC"/>
    <w:rsid w:val="00D53E8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52AC"/>
    <w:pPr>
      <w:spacing w:after="0"/>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121F3F"/>
    <w:tblPr>
      <w:tblInd w:w="0" w:type="dxa"/>
      <w:tblCellMar>
        <w:top w:w="0" w:type="dxa"/>
        <w:left w:w="108" w:type="dxa"/>
        <w:bottom w:w="0" w:type="dxa"/>
        <w:right w:w="108" w:type="dxa"/>
      </w:tblCellMar>
    </w:tblPr>
  </w:style>
  <w:style w:type="paragraph" w:styleId="Lijstalinea">
    <w:name w:val="List Paragraph"/>
    <w:basedOn w:val="Normaal"/>
    <w:uiPriority w:val="34"/>
    <w:qFormat/>
    <w:rsid w:val="00B852AC"/>
    <w:pPr>
      <w:ind w:left="720"/>
      <w:contextualSpacing/>
    </w:pPr>
  </w:style>
  <w:style w:type="paragraph" w:styleId="Koptekst">
    <w:name w:val="header"/>
    <w:basedOn w:val="Normaal"/>
    <w:link w:val="KoptekstTeken"/>
    <w:uiPriority w:val="99"/>
    <w:unhideWhenUsed/>
    <w:rsid w:val="00D53E85"/>
    <w:pPr>
      <w:tabs>
        <w:tab w:val="center" w:pos="4536"/>
        <w:tab w:val="right" w:pos="9072"/>
      </w:tabs>
    </w:pPr>
  </w:style>
  <w:style w:type="character" w:customStyle="1" w:styleId="KoptekstTeken">
    <w:name w:val="Koptekst Teken"/>
    <w:basedOn w:val="Standaardalinea-lettertype"/>
    <w:link w:val="Koptekst"/>
    <w:uiPriority w:val="99"/>
    <w:rsid w:val="00D53E85"/>
    <w:rPr>
      <w:rFonts w:ascii="Times New Roman" w:eastAsia="Times New Roman" w:hAnsi="Times New Roman" w:cs="Times New Roman"/>
      <w:sz w:val="24"/>
      <w:szCs w:val="24"/>
    </w:rPr>
  </w:style>
  <w:style w:type="paragraph" w:styleId="Voettekst">
    <w:name w:val="footer"/>
    <w:basedOn w:val="Normaal"/>
    <w:link w:val="VoettekstTeken"/>
    <w:uiPriority w:val="99"/>
    <w:semiHidden/>
    <w:unhideWhenUsed/>
    <w:rsid w:val="00D53E85"/>
    <w:pPr>
      <w:tabs>
        <w:tab w:val="center" w:pos="4536"/>
        <w:tab w:val="right" w:pos="9072"/>
      </w:tabs>
    </w:pPr>
  </w:style>
  <w:style w:type="character" w:customStyle="1" w:styleId="VoettekstTeken">
    <w:name w:val="Voettekst Teken"/>
    <w:basedOn w:val="Standaardalinea-lettertype"/>
    <w:link w:val="Voettekst"/>
    <w:uiPriority w:val="99"/>
    <w:semiHidden/>
    <w:rsid w:val="00D53E85"/>
    <w:rPr>
      <w:rFonts w:ascii="Times New Roman" w:eastAsia="Times New Roman" w:hAnsi="Times New Roman" w:cs="Times New Roman"/>
      <w:sz w:val="24"/>
      <w:szCs w:val="24"/>
    </w:rPr>
  </w:style>
  <w:style w:type="paragraph" w:styleId="Ballontekst">
    <w:name w:val="Balloon Text"/>
    <w:basedOn w:val="Normaal"/>
    <w:link w:val="BallontekstTeken"/>
    <w:uiPriority w:val="99"/>
    <w:semiHidden/>
    <w:unhideWhenUsed/>
    <w:rsid w:val="003A476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A4764"/>
    <w:rPr>
      <w:rFonts w:ascii="Lucida Grande" w:eastAsia="Times New Roman" w:hAnsi="Lucida Grande" w:cs="Lucida Grande"/>
      <w:sz w:val="18"/>
      <w:szCs w:val="18"/>
    </w:rPr>
  </w:style>
  <w:style w:type="paragraph" w:styleId="Normaalweb">
    <w:name w:val="Normal (Web)"/>
    <w:basedOn w:val="Normaal"/>
    <w:uiPriority w:val="99"/>
    <w:semiHidden/>
    <w:unhideWhenUsed/>
    <w:rsid w:val="003A4764"/>
    <w:pPr>
      <w:spacing w:before="100" w:beforeAutospacing="1" w:after="100" w:afterAutospacing="1"/>
    </w:pPr>
    <w:rPr>
      <w:rFonts w:ascii="Times" w:eastAsiaTheme="minorEastAsia"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52AC"/>
    <w:pPr>
      <w:spacing w:after="0"/>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121F3F"/>
    <w:tblPr>
      <w:tblInd w:w="0" w:type="dxa"/>
      <w:tblCellMar>
        <w:top w:w="0" w:type="dxa"/>
        <w:left w:w="108" w:type="dxa"/>
        <w:bottom w:w="0" w:type="dxa"/>
        <w:right w:w="108" w:type="dxa"/>
      </w:tblCellMar>
    </w:tblPr>
  </w:style>
  <w:style w:type="paragraph" w:styleId="Lijstalinea">
    <w:name w:val="List Paragraph"/>
    <w:basedOn w:val="Normaal"/>
    <w:uiPriority w:val="34"/>
    <w:qFormat/>
    <w:rsid w:val="00B852AC"/>
    <w:pPr>
      <w:ind w:left="720"/>
      <w:contextualSpacing/>
    </w:pPr>
  </w:style>
  <w:style w:type="paragraph" w:styleId="Koptekst">
    <w:name w:val="header"/>
    <w:basedOn w:val="Normaal"/>
    <w:link w:val="KoptekstTeken"/>
    <w:uiPriority w:val="99"/>
    <w:unhideWhenUsed/>
    <w:rsid w:val="00D53E85"/>
    <w:pPr>
      <w:tabs>
        <w:tab w:val="center" w:pos="4536"/>
        <w:tab w:val="right" w:pos="9072"/>
      </w:tabs>
    </w:pPr>
  </w:style>
  <w:style w:type="character" w:customStyle="1" w:styleId="KoptekstTeken">
    <w:name w:val="Koptekst Teken"/>
    <w:basedOn w:val="Standaardalinea-lettertype"/>
    <w:link w:val="Koptekst"/>
    <w:uiPriority w:val="99"/>
    <w:rsid w:val="00D53E85"/>
    <w:rPr>
      <w:rFonts w:ascii="Times New Roman" w:eastAsia="Times New Roman" w:hAnsi="Times New Roman" w:cs="Times New Roman"/>
      <w:sz w:val="24"/>
      <w:szCs w:val="24"/>
    </w:rPr>
  </w:style>
  <w:style w:type="paragraph" w:styleId="Voettekst">
    <w:name w:val="footer"/>
    <w:basedOn w:val="Normaal"/>
    <w:link w:val="VoettekstTeken"/>
    <w:uiPriority w:val="99"/>
    <w:semiHidden/>
    <w:unhideWhenUsed/>
    <w:rsid w:val="00D53E85"/>
    <w:pPr>
      <w:tabs>
        <w:tab w:val="center" w:pos="4536"/>
        <w:tab w:val="right" w:pos="9072"/>
      </w:tabs>
    </w:pPr>
  </w:style>
  <w:style w:type="character" w:customStyle="1" w:styleId="VoettekstTeken">
    <w:name w:val="Voettekst Teken"/>
    <w:basedOn w:val="Standaardalinea-lettertype"/>
    <w:link w:val="Voettekst"/>
    <w:uiPriority w:val="99"/>
    <w:semiHidden/>
    <w:rsid w:val="00D53E85"/>
    <w:rPr>
      <w:rFonts w:ascii="Times New Roman" w:eastAsia="Times New Roman" w:hAnsi="Times New Roman" w:cs="Times New Roman"/>
      <w:sz w:val="24"/>
      <w:szCs w:val="24"/>
    </w:rPr>
  </w:style>
  <w:style w:type="paragraph" w:styleId="Ballontekst">
    <w:name w:val="Balloon Text"/>
    <w:basedOn w:val="Normaal"/>
    <w:link w:val="BallontekstTeken"/>
    <w:uiPriority w:val="99"/>
    <w:semiHidden/>
    <w:unhideWhenUsed/>
    <w:rsid w:val="003A476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A4764"/>
    <w:rPr>
      <w:rFonts w:ascii="Lucida Grande" w:eastAsia="Times New Roman" w:hAnsi="Lucida Grande" w:cs="Lucida Grande"/>
      <w:sz w:val="18"/>
      <w:szCs w:val="18"/>
    </w:rPr>
  </w:style>
  <w:style w:type="paragraph" w:styleId="Normaalweb">
    <w:name w:val="Normal (Web)"/>
    <w:basedOn w:val="Normaal"/>
    <w:uiPriority w:val="99"/>
    <w:semiHidden/>
    <w:unhideWhenUsed/>
    <w:rsid w:val="003A4764"/>
    <w:pPr>
      <w:spacing w:before="100" w:beforeAutospacing="1" w:after="100" w:afterAutospacing="1"/>
    </w:pPr>
    <w:rPr>
      <w:rFonts w:ascii="Times" w:eastAsiaTheme="minorEastAsia"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5311</Characters>
  <Application>Microsoft Macintosh Word</Application>
  <DocSecurity>0</DocSecurity>
  <Lines>44</Lines>
  <Paragraphs>12</Paragraphs>
  <ScaleCrop>false</ScaleCrop>
  <Company>RUG</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Apotheker</dc:creator>
  <cp:keywords/>
  <cp:lastModifiedBy>Jan Apotheker</cp:lastModifiedBy>
  <cp:revision>2</cp:revision>
  <dcterms:created xsi:type="dcterms:W3CDTF">2012-09-06T10:01:00Z</dcterms:created>
  <dcterms:modified xsi:type="dcterms:W3CDTF">2012-09-06T10:01:00Z</dcterms:modified>
</cp:coreProperties>
</file>