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62" w:rsidRPr="00E32B21" w:rsidRDefault="004A4162" w:rsidP="004A4162">
      <w:pPr>
        <w:pStyle w:val="Kop2"/>
        <w:spacing w:before="0" w:line="276" w:lineRule="auto"/>
        <w:rPr>
          <w:rFonts w:ascii="Arial" w:hAnsi="Arial" w:cs="Arial"/>
          <w:color w:val="auto"/>
          <w:sz w:val="24"/>
          <w:szCs w:val="24"/>
          <w:lang w:val="nl-NL"/>
        </w:rPr>
      </w:pPr>
      <w:r w:rsidRPr="00E32B21">
        <w:rPr>
          <w:rFonts w:ascii="Arial" w:hAnsi="Arial" w:cs="Arial"/>
          <w:color w:val="auto"/>
          <w:sz w:val="24"/>
          <w:szCs w:val="24"/>
          <w:lang w:val="nl-NL"/>
        </w:rPr>
        <w:t>Keuze</w:t>
      </w:r>
      <w:r>
        <w:rPr>
          <w:rFonts w:ascii="Arial" w:hAnsi="Arial" w:cs="Arial"/>
          <w:color w:val="auto"/>
          <w:sz w:val="24"/>
          <w:szCs w:val="24"/>
          <w:lang w:val="nl-NL"/>
        </w:rPr>
        <w:t xml:space="preserve">workshop </w:t>
      </w:r>
      <w:proofErr w:type="spellStart"/>
      <w:r>
        <w:rPr>
          <w:rFonts w:ascii="Arial" w:hAnsi="Arial" w:cs="Arial"/>
          <w:color w:val="auto"/>
          <w:sz w:val="24"/>
          <w:szCs w:val="24"/>
          <w:lang w:val="nl-NL"/>
        </w:rPr>
        <w:t>Context-concept</w:t>
      </w:r>
      <w:proofErr w:type="spellEnd"/>
      <w:r>
        <w:rPr>
          <w:rFonts w:ascii="Arial" w:hAnsi="Arial" w:cs="Arial"/>
          <w:color w:val="auto"/>
          <w:sz w:val="24"/>
          <w:szCs w:val="24"/>
          <w:lang w:val="nl-NL"/>
        </w:rPr>
        <w:t xml:space="preserve"> benadering (Rob Houtgast, lokaal 3.001)</w:t>
      </w:r>
    </w:p>
    <w:p w:rsidR="004A4162" w:rsidRDefault="004A4162" w:rsidP="004A4162">
      <w:pPr>
        <w:pStyle w:val="Kop2"/>
        <w:spacing w:before="0" w:line="276" w:lineRule="auto"/>
        <w:rPr>
          <w:rFonts w:ascii="Arial" w:hAnsi="Arial" w:cs="Arial"/>
          <w:color w:val="auto"/>
          <w:sz w:val="24"/>
          <w:szCs w:val="24"/>
          <w:lang w:val="nl-NL"/>
        </w:rPr>
      </w:pPr>
    </w:p>
    <w:p w:rsidR="004A4162" w:rsidRPr="004A4162" w:rsidRDefault="004A4162" w:rsidP="004A4162">
      <w:pPr>
        <w:spacing w:after="0"/>
        <w:rPr>
          <w:rFonts w:ascii="Arial" w:eastAsia="ＭＳ 明朝" w:hAnsi="Arial" w:cs="Arial"/>
          <w:sz w:val="20"/>
          <w:szCs w:val="20"/>
        </w:rPr>
      </w:pPr>
      <w:r w:rsidRPr="004A4162">
        <w:rPr>
          <w:rFonts w:ascii="Arial" w:eastAsia="ＭＳ 明朝" w:hAnsi="Arial" w:cs="Arial"/>
          <w:noProof/>
          <w:sz w:val="20"/>
          <w:szCs w:val="20"/>
          <w:lang w:val="en-US"/>
        </w:rPr>
        <w:drawing>
          <wp:anchor distT="0" distB="0" distL="114300" distR="114300" simplePos="0" relativeHeight="251664384" behindDoc="0" locked="0" layoutInCell="1" allowOverlap="1">
            <wp:simplePos x="0" y="0"/>
            <wp:positionH relativeFrom="margin">
              <wp:posOffset>3519805</wp:posOffset>
            </wp:positionH>
            <wp:positionV relativeFrom="margin">
              <wp:posOffset>527685</wp:posOffset>
            </wp:positionV>
            <wp:extent cx="2836545" cy="1809750"/>
            <wp:effectExtent l="19050" t="0" r="1905" b="0"/>
            <wp:wrapSquare wrapText="bothSides"/>
            <wp:docPr id="7" name="il_fi" descr="http://www.ecent.nl/servlet/supportBinaryFiles?referenceId=1&amp;supportId=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cent.nl/servlet/supportBinaryFiles?referenceId=1&amp;supportId=1991"/>
                    <pic:cNvPicPr>
                      <a:picLocks noChangeAspect="1" noChangeArrowheads="1"/>
                    </pic:cNvPicPr>
                  </pic:nvPicPr>
                  <pic:blipFill>
                    <a:blip r:embed="rId5" cstate="print"/>
                    <a:srcRect/>
                    <a:stretch>
                      <a:fillRect/>
                    </a:stretch>
                  </pic:blipFill>
                  <pic:spPr bwMode="auto">
                    <a:xfrm>
                      <a:off x="0" y="0"/>
                      <a:ext cx="2836545" cy="1809750"/>
                    </a:xfrm>
                    <a:prstGeom prst="rect">
                      <a:avLst/>
                    </a:prstGeom>
                    <a:noFill/>
                    <a:ln w="9525">
                      <a:noFill/>
                      <a:miter lim="800000"/>
                      <a:headEnd/>
                      <a:tailEnd/>
                    </a:ln>
                  </pic:spPr>
                </pic:pic>
              </a:graphicData>
            </a:graphic>
          </wp:anchor>
        </w:drawing>
      </w:r>
      <w:r w:rsidRPr="004A4162">
        <w:rPr>
          <w:rFonts w:ascii="Arial" w:eastAsia="ＭＳ 明朝" w:hAnsi="Arial" w:cs="Arial"/>
          <w:sz w:val="20"/>
          <w:szCs w:val="20"/>
        </w:rPr>
        <w:t xml:space="preserve">Hoewel het gebruik van contexten in het natuurwetenschappelijk onderwijs al een lange traditie kent, is het begrip </w:t>
      </w:r>
      <w:proofErr w:type="spellStart"/>
      <w:r w:rsidRPr="004A4162">
        <w:rPr>
          <w:rFonts w:ascii="Arial" w:eastAsia="ＭＳ 明朝" w:hAnsi="Arial" w:cs="Arial"/>
          <w:sz w:val="20"/>
          <w:szCs w:val="20"/>
        </w:rPr>
        <w:t>context-concept</w:t>
      </w:r>
      <w:proofErr w:type="spellEnd"/>
      <w:r w:rsidRPr="004A4162">
        <w:rPr>
          <w:rFonts w:ascii="Arial" w:eastAsia="ＭＳ 明朝" w:hAnsi="Arial" w:cs="Arial"/>
          <w:sz w:val="20"/>
          <w:szCs w:val="20"/>
        </w:rPr>
        <w:t xml:space="preserve"> benadering in Nederland op grote schaal geïntroduceerd door de Commissie Vernieuwing Scheikunde. De benadering is, o.a. op verzoek van de minister, door de andere </w:t>
      </w:r>
      <w:proofErr w:type="spellStart"/>
      <w:r w:rsidRPr="004A4162">
        <w:rPr>
          <w:rFonts w:ascii="Arial" w:eastAsia="ＭＳ 明朝" w:hAnsi="Arial" w:cs="Arial"/>
          <w:sz w:val="20"/>
          <w:szCs w:val="20"/>
        </w:rPr>
        <w:t>bèta-vernieuwingscommissies</w:t>
      </w:r>
      <w:proofErr w:type="spellEnd"/>
      <w:r w:rsidRPr="004A4162">
        <w:rPr>
          <w:rFonts w:ascii="Arial" w:eastAsia="ＭＳ 明朝" w:hAnsi="Arial" w:cs="Arial"/>
          <w:sz w:val="20"/>
          <w:szCs w:val="20"/>
        </w:rPr>
        <w:t xml:space="preserve"> (voor biologie, natuurkunde en wiskunde) overgenomen.</w:t>
      </w:r>
    </w:p>
    <w:p w:rsidR="004A4162" w:rsidRPr="004A4162" w:rsidRDefault="004A4162" w:rsidP="004A4162">
      <w:pPr>
        <w:spacing w:after="0"/>
        <w:rPr>
          <w:rFonts w:ascii="Arial" w:eastAsia="ＭＳ 明朝" w:hAnsi="Arial" w:cs="Arial"/>
          <w:sz w:val="20"/>
          <w:szCs w:val="20"/>
        </w:rPr>
      </w:pPr>
    </w:p>
    <w:p w:rsidR="002F6735" w:rsidRDefault="004A4162" w:rsidP="004A4162">
      <w:pPr>
        <w:spacing w:after="0"/>
        <w:rPr>
          <w:rFonts w:ascii="Arial" w:eastAsia="ＭＳ 明朝" w:hAnsi="Arial" w:cs="Arial"/>
          <w:sz w:val="20"/>
          <w:szCs w:val="20"/>
        </w:rPr>
      </w:pPr>
      <w:r w:rsidRPr="004A4162">
        <w:rPr>
          <w:rFonts w:ascii="Arial" w:eastAsia="ＭＳ 明朝" w:hAnsi="Arial" w:cs="Arial"/>
          <w:sz w:val="20"/>
          <w:szCs w:val="20"/>
        </w:rPr>
        <w:t xml:space="preserve">Ook de stuurgroep NLT kiest bij de ontwikkeling van het NLT onderwijs voor deze benadering. Het doel van NLT is niet primair het aanleren van een vastgestelde verzameling vakbegrippen, concepten en vaardigheden. </w:t>
      </w:r>
    </w:p>
    <w:p w:rsidR="004A4162" w:rsidRPr="004A4162" w:rsidRDefault="004A4162" w:rsidP="004A4162">
      <w:pPr>
        <w:spacing w:after="0"/>
        <w:rPr>
          <w:rFonts w:ascii="Arial" w:eastAsia="ＭＳ 明朝" w:hAnsi="Arial" w:cs="Arial"/>
          <w:sz w:val="20"/>
          <w:szCs w:val="20"/>
        </w:rPr>
      </w:pPr>
      <w:r w:rsidRPr="004A4162">
        <w:rPr>
          <w:rFonts w:ascii="Arial" w:eastAsia="ＭＳ 明朝" w:hAnsi="Arial" w:cs="Arial"/>
          <w:sz w:val="20"/>
          <w:szCs w:val="20"/>
        </w:rPr>
        <w:t xml:space="preserve">Veel meer dan de monovakken wil NLT de leerlingen verbreding en verdieping bieden, door middel van een 'kijkje' in de studie- en beroepenwereld van de natuurwetenschappen. Dat maakt NLT een vak bij uitstek om aan te bieden vanuit een </w:t>
      </w:r>
      <w:proofErr w:type="spellStart"/>
      <w:r w:rsidRPr="004A4162">
        <w:rPr>
          <w:rFonts w:ascii="Arial" w:eastAsia="ＭＳ 明朝" w:hAnsi="Arial" w:cs="Arial"/>
          <w:sz w:val="20"/>
          <w:szCs w:val="20"/>
        </w:rPr>
        <w:t>context-concept</w:t>
      </w:r>
      <w:proofErr w:type="spellEnd"/>
      <w:r w:rsidRPr="004A4162">
        <w:rPr>
          <w:rFonts w:ascii="Arial" w:eastAsia="ＭＳ 明朝" w:hAnsi="Arial" w:cs="Arial"/>
          <w:sz w:val="20"/>
          <w:szCs w:val="20"/>
        </w:rPr>
        <w:t xml:space="preserve"> benadering.</w:t>
      </w:r>
    </w:p>
    <w:p w:rsidR="004A4162" w:rsidRPr="004A4162" w:rsidRDefault="004A4162" w:rsidP="004A4162">
      <w:pPr>
        <w:spacing w:after="0"/>
        <w:rPr>
          <w:rFonts w:ascii="Arial" w:hAnsi="Arial" w:cs="Arial"/>
          <w:sz w:val="20"/>
          <w:szCs w:val="20"/>
        </w:rPr>
      </w:pPr>
    </w:p>
    <w:p w:rsidR="004A4162" w:rsidRPr="004A4162" w:rsidRDefault="004A4162" w:rsidP="004A4162">
      <w:pPr>
        <w:spacing w:after="0"/>
        <w:rPr>
          <w:rFonts w:ascii="Arial" w:hAnsi="Arial" w:cs="Arial"/>
          <w:sz w:val="20"/>
          <w:szCs w:val="20"/>
        </w:rPr>
      </w:pPr>
      <w:r w:rsidRPr="004A4162">
        <w:rPr>
          <w:rFonts w:ascii="Arial" w:hAnsi="Arial" w:cs="Arial"/>
          <w:sz w:val="20"/>
          <w:szCs w:val="20"/>
        </w:rPr>
        <w:t xml:space="preserve">In deze workshop wordt de </w:t>
      </w:r>
      <w:proofErr w:type="spellStart"/>
      <w:r w:rsidRPr="004A4162">
        <w:rPr>
          <w:rFonts w:ascii="Arial" w:hAnsi="Arial" w:cs="Arial"/>
          <w:sz w:val="20"/>
          <w:szCs w:val="20"/>
        </w:rPr>
        <w:t>CoCo</w:t>
      </w:r>
      <w:proofErr w:type="spellEnd"/>
      <w:r w:rsidRPr="004A4162">
        <w:rPr>
          <w:rFonts w:ascii="Arial" w:hAnsi="Arial" w:cs="Arial"/>
          <w:sz w:val="20"/>
          <w:szCs w:val="20"/>
        </w:rPr>
        <w:t xml:space="preserve"> benadering belicht. Na een korte terugblik op de oorsprong van het idee en een praktijk voorbeeld, krijg je de gelegenheid om na te denken over deze benadering.</w:t>
      </w:r>
    </w:p>
    <w:p w:rsidR="004A4162" w:rsidRPr="005E51D4" w:rsidRDefault="004A4162" w:rsidP="004A4162">
      <w:pPr>
        <w:spacing w:after="0"/>
        <w:rPr>
          <w:rFonts w:ascii="Arial" w:hAnsi="Arial" w:cs="Arial"/>
        </w:rPr>
      </w:pPr>
    </w:p>
    <w:p w:rsidR="004A4162" w:rsidRDefault="004A4162" w:rsidP="004A4162">
      <w:pPr>
        <w:pStyle w:val="Kop2"/>
        <w:spacing w:before="0" w:line="276" w:lineRule="auto"/>
        <w:rPr>
          <w:rFonts w:ascii="Arial" w:hAnsi="Arial" w:cs="Arial"/>
          <w:color w:val="auto"/>
          <w:sz w:val="24"/>
          <w:szCs w:val="24"/>
          <w:lang w:val="nl-NL"/>
        </w:rPr>
      </w:pPr>
    </w:p>
    <w:p w:rsidR="002F6735" w:rsidRDefault="002F6735" w:rsidP="004A4162">
      <w:pPr>
        <w:pStyle w:val="Kop2"/>
        <w:spacing w:before="0" w:line="276" w:lineRule="auto"/>
        <w:rPr>
          <w:rFonts w:ascii="Arial" w:hAnsi="Arial" w:cs="Arial"/>
          <w:color w:val="auto"/>
          <w:sz w:val="24"/>
          <w:szCs w:val="24"/>
          <w:lang w:val="nl-NL"/>
        </w:rPr>
      </w:pPr>
    </w:p>
    <w:p w:rsidR="004A4162" w:rsidRPr="00E32B21" w:rsidRDefault="004A4162" w:rsidP="004A4162">
      <w:pPr>
        <w:pStyle w:val="Kop2"/>
        <w:spacing w:before="0" w:line="276" w:lineRule="auto"/>
        <w:rPr>
          <w:rFonts w:ascii="Arial" w:hAnsi="Arial" w:cs="Arial"/>
          <w:color w:val="auto"/>
          <w:sz w:val="24"/>
          <w:szCs w:val="24"/>
          <w:lang w:val="nl-NL"/>
        </w:rPr>
      </w:pPr>
      <w:r w:rsidRPr="00E32B21">
        <w:rPr>
          <w:rFonts w:ascii="Arial" w:hAnsi="Arial" w:cs="Arial"/>
          <w:color w:val="auto"/>
          <w:sz w:val="24"/>
          <w:szCs w:val="24"/>
          <w:lang w:val="nl-NL"/>
        </w:rPr>
        <w:t>Keuze</w:t>
      </w:r>
      <w:r>
        <w:rPr>
          <w:rFonts w:ascii="Arial" w:hAnsi="Arial" w:cs="Arial"/>
          <w:color w:val="auto"/>
          <w:sz w:val="24"/>
          <w:szCs w:val="24"/>
          <w:lang w:val="nl-NL"/>
        </w:rPr>
        <w:t>workshop Teamteaching (Jeff Gradener, lokaal 4.001)</w:t>
      </w:r>
    </w:p>
    <w:p w:rsidR="004A4162" w:rsidRDefault="004A4162" w:rsidP="004A4162">
      <w:pPr>
        <w:spacing w:after="0"/>
        <w:rPr>
          <w:lang w:eastAsia="nl-NL"/>
        </w:rPr>
      </w:pPr>
    </w:p>
    <w:p w:rsidR="002F6735" w:rsidRPr="002F6735" w:rsidRDefault="002F6735" w:rsidP="002F6735">
      <w:pPr>
        <w:rPr>
          <w:rFonts w:ascii="Arial" w:hAnsi="Arial" w:cs="Arial"/>
          <w:sz w:val="20"/>
          <w:szCs w:val="20"/>
        </w:rPr>
      </w:pPr>
      <w:r w:rsidRPr="002F6735">
        <w:rPr>
          <w:rFonts w:ascii="Arial" w:hAnsi="Arial" w:cs="Arial"/>
          <w:sz w:val="20"/>
          <w:szCs w:val="20"/>
        </w:rPr>
        <w:t>Het invoeren van het vak NLT vraagt een grote voorbereiding. Behalve dat de school voordat het ongevoerd kan worden aan een aantal technische eisen moet voldoen zal het ook stevig moeten investeren op de organisatie. Er moeten voldoende bevoegde docenten gemotiveerd zijn, het rooster moet aangepast worden, de docenten moeten geschoold worden, de inhoud (welke modules) moet vastgesteld worden zijn zomaar wat aspecten.</w:t>
      </w:r>
      <w:r w:rsidRPr="002F6735">
        <w:rPr>
          <w:rFonts w:ascii="Arial" w:hAnsi="Arial" w:cs="Arial"/>
          <w:sz w:val="20"/>
          <w:szCs w:val="20"/>
        </w:rPr>
        <w:br/>
        <w:t>Daarnaast zullen de docenten die voor NT ingeschakeld worden als team moeten opereren.</w:t>
      </w:r>
      <w:r w:rsidRPr="002F6735">
        <w:rPr>
          <w:rFonts w:ascii="Arial" w:hAnsi="Arial" w:cs="Arial"/>
          <w:sz w:val="20"/>
          <w:szCs w:val="20"/>
        </w:rPr>
        <w:br/>
        <w:t>Voor veel docenten zal dit een nieuwe ervaring zijn. In het VO is relatief weinig ervaring met team teaching.</w:t>
      </w:r>
      <w:r w:rsidRPr="002F6735">
        <w:rPr>
          <w:rFonts w:ascii="Arial" w:hAnsi="Arial" w:cs="Arial"/>
          <w:sz w:val="20"/>
          <w:szCs w:val="20"/>
        </w:rPr>
        <w:br/>
      </w:r>
      <w:r w:rsidRPr="002F6735">
        <w:rPr>
          <w:rFonts w:ascii="Arial" w:hAnsi="Arial" w:cs="Arial"/>
          <w:sz w:val="20"/>
          <w:szCs w:val="20"/>
        </w:rPr>
        <w:br/>
        <w:t xml:space="preserve">Er zijn verschillende definities van team teaching. Over het geheel betekent het dat meerdere professionals verantwoordelijk zijn voor het onderwijs aan een groep dat groter is dan een klas. Hierin kunnen taken verschillend of hetzelfde zijn. Kunnen professionals simultaan werken en of plaats en tijd onafhankelijk van elkaar opereren. </w:t>
      </w:r>
      <w:r w:rsidRPr="002F6735">
        <w:rPr>
          <w:rFonts w:ascii="Arial" w:hAnsi="Arial" w:cs="Arial"/>
          <w:sz w:val="20"/>
          <w:szCs w:val="20"/>
        </w:rPr>
        <w:br/>
        <w:t>Dit vraagt een andere kijk op functioneren dan in traditioneel georganiseerde scholen. Het vereist namelijk een gezamenlijke input van medewerkers met aanvullende kwaliteiten.</w:t>
      </w:r>
      <w:r w:rsidRPr="002F6735">
        <w:rPr>
          <w:rFonts w:ascii="Arial" w:hAnsi="Arial" w:cs="Arial"/>
          <w:noProof/>
          <w:sz w:val="20"/>
          <w:szCs w:val="20"/>
          <w:lang w:val="en-US"/>
        </w:rPr>
        <w:drawing>
          <wp:anchor distT="0" distB="0" distL="114300" distR="114300" simplePos="0" relativeHeight="251668480" behindDoc="1" locked="0" layoutInCell="1" allowOverlap="1">
            <wp:simplePos x="0" y="0"/>
            <wp:positionH relativeFrom="column">
              <wp:posOffset>19050</wp:posOffset>
            </wp:positionH>
            <wp:positionV relativeFrom="paragraph">
              <wp:posOffset>552450</wp:posOffset>
            </wp:positionV>
            <wp:extent cx="2095500" cy="2419350"/>
            <wp:effectExtent l="19050" t="0" r="0" b="0"/>
            <wp:wrapTight wrapText="bothSides">
              <wp:wrapPolygon edited="0">
                <wp:start x="-196" y="0"/>
                <wp:lineTo x="-196" y="21430"/>
                <wp:lineTo x="21600" y="21430"/>
                <wp:lineTo x="21600" y="0"/>
                <wp:lineTo x="-196" y="0"/>
              </wp:wrapPolygon>
            </wp:wrapTight>
            <wp:docPr id="3" name="Afbeelding 0" descr="hoofdstuk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stukindex.jpg"/>
                    <pic:cNvPicPr/>
                  </pic:nvPicPr>
                  <pic:blipFill>
                    <a:blip r:embed="rId6" cstate="print"/>
                    <a:stretch>
                      <a:fillRect/>
                    </a:stretch>
                  </pic:blipFill>
                  <pic:spPr>
                    <a:xfrm>
                      <a:off x="0" y="0"/>
                      <a:ext cx="2095500" cy="2419350"/>
                    </a:xfrm>
                    <a:prstGeom prst="rect">
                      <a:avLst/>
                    </a:prstGeom>
                  </pic:spPr>
                </pic:pic>
              </a:graphicData>
            </a:graphic>
          </wp:anchor>
        </w:drawing>
      </w:r>
    </w:p>
    <w:p w:rsidR="004A4162" w:rsidRPr="002F6735" w:rsidRDefault="002F6735" w:rsidP="002F6735">
      <w:pPr>
        <w:rPr>
          <w:rFonts w:ascii="Arial" w:hAnsi="Arial" w:cs="Arial"/>
          <w:sz w:val="20"/>
          <w:szCs w:val="20"/>
        </w:rPr>
      </w:pPr>
      <w:r w:rsidRPr="002F6735">
        <w:rPr>
          <w:rFonts w:ascii="Arial" w:hAnsi="Arial" w:cs="Arial"/>
          <w:sz w:val="20"/>
          <w:szCs w:val="20"/>
        </w:rPr>
        <w:t xml:space="preserve">Om een team samen te stellen ontkom je als school er dus niet aan om de afzonderlijke kwaliteiten in te schatten en mee te wegen. In de workshop zullen twee manieren besproken worden om dat te doen. Een manier vanuit de rol binnen een team, een tweede manier vanuit de persoon. </w:t>
      </w:r>
    </w:p>
    <w:p w:rsidR="002F6735" w:rsidRDefault="002F6735">
      <w:pPr>
        <w:rPr>
          <w:rFonts w:ascii="Arial" w:eastAsiaTheme="majorEastAsia" w:hAnsi="Arial" w:cs="Arial"/>
          <w:b/>
          <w:bCs/>
          <w:sz w:val="24"/>
          <w:szCs w:val="24"/>
          <w:lang w:eastAsia="nl-NL"/>
        </w:rPr>
      </w:pPr>
      <w:r>
        <w:rPr>
          <w:rFonts w:ascii="Arial" w:hAnsi="Arial" w:cs="Arial"/>
          <w:sz w:val="24"/>
          <w:szCs w:val="24"/>
        </w:rPr>
        <w:br w:type="page"/>
      </w:r>
    </w:p>
    <w:p w:rsidR="004A4162" w:rsidRPr="00E32B21" w:rsidRDefault="004A4162" w:rsidP="004A4162">
      <w:pPr>
        <w:pStyle w:val="Kop2"/>
        <w:spacing w:before="0" w:line="276" w:lineRule="auto"/>
        <w:rPr>
          <w:rFonts w:ascii="Arial" w:hAnsi="Arial" w:cs="Arial"/>
          <w:color w:val="auto"/>
          <w:sz w:val="24"/>
          <w:szCs w:val="24"/>
          <w:lang w:val="nl-NL"/>
        </w:rPr>
      </w:pPr>
      <w:r w:rsidRPr="00E32B21">
        <w:rPr>
          <w:rFonts w:ascii="Arial" w:hAnsi="Arial" w:cs="Arial"/>
          <w:color w:val="auto"/>
          <w:sz w:val="24"/>
          <w:szCs w:val="24"/>
          <w:lang w:val="nl-NL"/>
        </w:rPr>
        <w:lastRenderedPageBreak/>
        <w:t>Keuze</w:t>
      </w:r>
      <w:r>
        <w:rPr>
          <w:rFonts w:ascii="Arial" w:hAnsi="Arial" w:cs="Arial"/>
          <w:color w:val="auto"/>
          <w:sz w:val="24"/>
          <w:szCs w:val="24"/>
          <w:lang w:val="nl-NL"/>
        </w:rPr>
        <w:t>workshop Toetsen (Luuk Hoevenaars, lokaal 6.015)</w:t>
      </w:r>
    </w:p>
    <w:p w:rsidR="00AF12A5" w:rsidRPr="000C26DD" w:rsidRDefault="00AF12A5" w:rsidP="004A4162">
      <w:pPr>
        <w:spacing w:after="0"/>
      </w:pPr>
    </w:p>
    <w:p w:rsidR="00AF12A5" w:rsidRPr="004A4162" w:rsidRDefault="00AF12A5" w:rsidP="004A4162">
      <w:pPr>
        <w:spacing w:after="0"/>
        <w:rPr>
          <w:rFonts w:ascii="Arial" w:hAnsi="Arial" w:cs="Arial"/>
          <w:sz w:val="20"/>
          <w:szCs w:val="20"/>
        </w:rPr>
      </w:pPr>
      <w:r w:rsidRPr="004A4162">
        <w:rPr>
          <w:rFonts w:ascii="Arial" w:hAnsi="Arial" w:cs="Arial"/>
          <w:sz w:val="20"/>
          <w:szCs w:val="20"/>
        </w:rPr>
        <w:t xml:space="preserve">In de workshop kijken we naar het toetsen van NLT op drie </w:t>
      </w:r>
      <w:proofErr w:type="spellStart"/>
      <w:r w:rsidRPr="004A4162">
        <w:rPr>
          <w:rFonts w:ascii="Arial" w:hAnsi="Arial" w:cs="Arial"/>
          <w:sz w:val="20"/>
          <w:szCs w:val="20"/>
        </w:rPr>
        <w:t>niveau's</w:t>
      </w:r>
      <w:proofErr w:type="spellEnd"/>
      <w:r w:rsidRPr="004A4162">
        <w:rPr>
          <w:rFonts w:ascii="Arial" w:hAnsi="Arial" w:cs="Arial"/>
          <w:sz w:val="20"/>
          <w:szCs w:val="20"/>
        </w:rPr>
        <w:t>:</w:t>
      </w:r>
    </w:p>
    <w:p w:rsidR="00AF12A5" w:rsidRPr="004A4162" w:rsidRDefault="00AF12A5" w:rsidP="004A4162">
      <w:pPr>
        <w:spacing w:after="0"/>
        <w:rPr>
          <w:rFonts w:ascii="Arial" w:hAnsi="Arial" w:cs="Arial"/>
          <w:sz w:val="20"/>
          <w:szCs w:val="20"/>
        </w:rPr>
      </w:pPr>
      <w:r w:rsidRPr="004A4162">
        <w:rPr>
          <w:rFonts w:ascii="Arial" w:hAnsi="Arial" w:cs="Arial"/>
          <w:noProof/>
          <w:sz w:val="20"/>
          <w:szCs w:val="20"/>
          <w:lang w:val="en-US"/>
        </w:rPr>
        <w:drawing>
          <wp:anchor distT="0" distB="0" distL="114300" distR="114300" simplePos="0" relativeHeight="251660288" behindDoc="1" locked="0" layoutInCell="1" allowOverlap="1">
            <wp:simplePos x="0" y="0"/>
            <wp:positionH relativeFrom="column">
              <wp:posOffset>1600200</wp:posOffset>
            </wp:positionH>
            <wp:positionV relativeFrom="paragraph">
              <wp:posOffset>4445</wp:posOffset>
            </wp:positionV>
            <wp:extent cx="610087" cy="4572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7" cstate="print">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0087" cy="4572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AF12A5" w:rsidRPr="004A4162" w:rsidRDefault="00AF12A5" w:rsidP="004A4162">
      <w:pPr>
        <w:spacing w:after="0"/>
        <w:jc w:val="center"/>
        <w:rPr>
          <w:rFonts w:ascii="Arial" w:hAnsi="Arial" w:cs="Arial"/>
          <w:b/>
          <w:sz w:val="20"/>
          <w:szCs w:val="20"/>
        </w:rPr>
      </w:pPr>
      <w:r w:rsidRPr="004A4162">
        <w:rPr>
          <w:rFonts w:ascii="Arial" w:hAnsi="Arial" w:cs="Arial"/>
          <w:b/>
          <w:noProof/>
          <w:sz w:val="20"/>
          <w:szCs w:val="20"/>
          <w:lang w:val="en-US"/>
        </w:rPr>
        <w:drawing>
          <wp:anchor distT="0" distB="0" distL="114300" distR="114300" simplePos="0" relativeHeight="251661312" behindDoc="1" locked="0" layoutInCell="1" allowOverlap="1">
            <wp:simplePos x="0" y="0"/>
            <wp:positionH relativeFrom="column">
              <wp:posOffset>1643380</wp:posOffset>
            </wp:positionH>
            <wp:positionV relativeFrom="paragraph">
              <wp:posOffset>315595</wp:posOffset>
            </wp:positionV>
            <wp:extent cx="457200" cy="342900"/>
            <wp:effectExtent l="0" t="0" r="0" b="1270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8" cstate="print">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57200" cy="3429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4A4162">
        <w:rPr>
          <w:rFonts w:ascii="Arial" w:hAnsi="Arial" w:cs="Arial"/>
          <w:b/>
          <w:sz w:val="20"/>
          <w:szCs w:val="20"/>
        </w:rPr>
        <w:t>Het PTA</w:t>
      </w:r>
      <w:r w:rsidRPr="004A4162">
        <w:rPr>
          <w:rFonts w:ascii="Arial" w:hAnsi="Arial" w:cs="Arial"/>
          <w:b/>
          <w:sz w:val="20"/>
          <w:szCs w:val="20"/>
        </w:rPr>
        <w:br/>
      </w:r>
    </w:p>
    <w:p w:rsidR="00AF12A5" w:rsidRPr="004A4162" w:rsidRDefault="00AF12A5" w:rsidP="004A4162">
      <w:pPr>
        <w:spacing w:after="0"/>
        <w:jc w:val="center"/>
        <w:rPr>
          <w:rFonts w:ascii="Arial" w:hAnsi="Arial" w:cs="Arial"/>
          <w:b/>
          <w:sz w:val="20"/>
          <w:szCs w:val="20"/>
        </w:rPr>
      </w:pPr>
      <w:r w:rsidRPr="004A4162">
        <w:rPr>
          <w:rFonts w:ascii="Arial" w:hAnsi="Arial" w:cs="Arial"/>
          <w:b/>
          <w:sz w:val="20"/>
          <w:szCs w:val="20"/>
        </w:rPr>
        <w:t>Een toets</w:t>
      </w:r>
      <w:r w:rsidRPr="004A4162">
        <w:rPr>
          <w:rFonts w:ascii="Arial" w:hAnsi="Arial" w:cs="Arial"/>
          <w:b/>
          <w:sz w:val="20"/>
          <w:szCs w:val="20"/>
        </w:rPr>
        <w:br/>
      </w:r>
    </w:p>
    <w:p w:rsidR="00AF12A5" w:rsidRPr="004A4162" w:rsidRDefault="00AF12A5" w:rsidP="004A4162">
      <w:pPr>
        <w:spacing w:after="0"/>
        <w:jc w:val="center"/>
        <w:rPr>
          <w:rFonts w:ascii="Arial" w:hAnsi="Arial" w:cs="Arial"/>
          <w:b/>
          <w:sz w:val="20"/>
          <w:szCs w:val="20"/>
        </w:rPr>
      </w:pPr>
      <w:r w:rsidRPr="004A4162">
        <w:rPr>
          <w:rFonts w:ascii="Arial" w:hAnsi="Arial" w:cs="Arial"/>
          <w:b/>
          <w:noProof/>
          <w:sz w:val="20"/>
          <w:szCs w:val="20"/>
          <w:lang w:val="en-US"/>
        </w:rPr>
        <w:drawing>
          <wp:anchor distT="0" distB="0" distL="114300" distR="114300" simplePos="0" relativeHeight="251662336" behindDoc="1" locked="0" layoutInCell="1" allowOverlap="1">
            <wp:simplePos x="0" y="0"/>
            <wp:positionH relativeFrom="column">
              <wp:posOffset>1724660</wp:posOffset>
            </wp:positionH>
            <wp:positionV relativeFrom="paragraph">
              <wp:posOffset>19685</wp:posOffset>
            </wp:positionV>
            <wp:extent cx="304800" cy="22796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9" cstate="print">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04800" cy="22796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4A4162">
        <w:rPr>
          <w:rFonts w:ascii="Arial" w:hAnsi="Arial" w:cs="Arial"/>
          <w:b/>
          <w:sz w:val="20"/>
          <w:szCs w:val="20"/>
        </w:rPr>
        <w:t>Een toetsvraag</w:t>
      </w:r>
    </w:p>
    <w:p w:rsidR="00AF12A5" w:rsidRPr="004A4162" w:rsidRDefault="00AF12A5" w:rsidP="004A4162">
      <w:pPr>
        <w:spacing w:after="0"/>
        <w:rPr>
          <w:rFonts w:ascii="Arial" w:hAnsi="Arial" w:cs="Arial"/>
          <w:sz w:val="20"/>
          <w:szCs w:val="20"/>
        </w:rPr>
      </w:pPr>
    </w:p>
    <w:p w:rsidR="00AF12A5" w:rsidRPr="004A4162" w:rsidRDefault="004A4162" w:rsidP="004A4162">
      <w:pPr>
        <w:spacing w:after="0"/>
        <w:rPr>
          <w:rFonts w:ascii="Arial" w:hAnsi="Arial" w:cs="Arial"/>
          <w:sz w:val="20"/>
          <w:szCs w:val="20"/>
        </w:rPr>
      </w:pPr>
      <w:r>
        <w:rPr>
          <w:rFonts w:ascii="Arial" w:hAnsi="Arial" w:cs="Arial"/>
          <w:noProof/>
          <w:sz w:val="20"/>
          <w:szCs w:val="20"/>
          <w:lang w:val="en-US"/>
        </w:rPr>
        <w:drawing>
          <wp:anchor distT="0" distB="0" distL="114300" distR="114300" simplePos="0" relativeHeight="251663360" behindDoc="0" locked="0" layoutInCell="1" allowOverlap="1">
            <wp:simplePos x="0" y="0"/>
            <wp:positionH relativeFrom="column">
              <wp:posOffset>2213610</wp:posOffset>
            </wp:positionH>
            <wp:positionV relativeFrom="paragraph">
              <wp:posOffset>605790</wp:posOffset>
            </wp:positionV>
            <wp:extent cx="2052320" cy="1257300"/>
            <wp:effectExtent l="19050" t="0" r="5080" b="0"/>
            <wp:wrapTopAndBottom/>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2320" cy="12573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AF12A5" w:rsidRPr="004A4162">
        <w:rPr>
          <w:rFonts w:ascii="Arial" w:hAnsi="Arial" w:cs="Arial"/>
          <w:sz w:val="20"/>
          <w:szCs w:val="20"/>
        </w:rPr>
        <w:t xml:space="preserve">De nadruk zal liggen op het toetsen van een presentatie. Dit is een veel gebruikte toetsvorm, waar docenten zich vaak onzeker over voelen. Wanneer en waarom gebruik je deze toetsvorm eigenlijk? Hoe pas je </w:t>
      </w:r>
      <w:proofErr w:type="spellStart"/>
      <w:r w:rsidR="00AF12A5" w:rsidRPr="004A4162">
        <w:rPr>
          <w:rFonts w:ascii="Arial" w:hAnsi="Arial" w:cs="Arial"/>
          <w:sz w:val="20"/>
          <w:szCs w:val="20"/>
        </w:rPr>
        <w:t>je</w:t>
      </w:r>
      <w:proofErr w:type="spellEnd"/>
      <w:r w:rsidR="00AF12A5" w:rsidRPr="004A4162">
        <w:rPr>
          <w:rFonts w:ascii="Arial" w:hAnsi="Arial" w:cs="Arial"/>
          <w:sz w:val="20"/>
          <w:szCs w:val="20"/>
        </w:rPr>
        <w:t xml:space="preserve"> lessen daarop aan? Welke verwachtingen heb je van leerlingen?</w:t>
      </w:r>
    </w:p>
    <w:p w:rsidR="00AF12A5" w:rsidRPr="004A4162" w:rsidRDefault="00AF12A5" w:rsidP="004A4162">
      <w:pPr>
        <w:spacing w:after="0"/>
        <w:rPr>
          <w:rFonts w:ascii="Arial" w:hAnsi="Arial" w:cs="Arial"/>
          <w:sz w:val="20"/>
          <w:szCs w:val="20"/>
        </w:rPr>
      </w:pPr>
    </w:p>
    <w:p w:rsidR="00AF12A5" w:rsidRPr="004A4162" w:rsidRDefault="00AF12A5" w:rsidP="004A4162">
      <w:pPr>
        <w:spacing w:after="0"/>
        <w:rPr>
          <w:rFonts w:ascii="Arial" w:hAnsi="Arial" w:cs="Arial"/>
          <w:sz w:val="20"/>
          <w:szCs w:val="20"/>
        </w:rPr>
      </w:pPr>
    </w:p>
    <w:p w:rsidR="00AF12A5" w:rsidRPr="004A4162" w:rsidRDefault="00AF12A5" w:rsidP="004A4162">
      <w:pPr>
        <w:spacing w:after="0"/>
        <w:rPr>
          <w:rFonts w:ascii="Arial" w:hAnsi="Arial" w:cs="Arial"/>
          <w:sz w:val="20"/>
          <w:szCs w:val="20"/>
        </w:rPr>
      </w:pPr>
      <w:r w:rsidRPr="004A4162">
        <w:rPr>
          <w:rFonts w:ascii="Arial" w:hAnsi="Arial" w:cs="Arial"/>
          <w:sz w:val="20"/>
          <w:szCs w:val="20"/>
        </w:rPr>
        <w:t xml:space="preserve">Als primeur mogen wij alvast een </w:t>
      </w:r>
      <w:proofErr w:type="spellStart"/>
      <w:r w:rsidRPr="004A4162">
        <w:rPr>
          <w:rFonts w:ascii="Arial" w:hAnsi="Arial" w:cs="Arial"/>
          <w:sz w:val="20"/>
          <w:szCs w:val="20"/>
        </w:rPr>
        <w:t>rubric</w:t>
      </w:r>
      <w:proofErr w:type="spellEnd"/>
      <w:r w:rsidRPr="004A4162">
        <w:rPr>
          <w:rFonts w:ascii="Arial" w:hAnsi="Arial" w:cs="Arial"/>
          <w:sz w:val="20"/>
          <w:szCs w:val="20"/>
        </w:rPr>
        <w:t xml:space="preserve"> uittesten die op dit moment door het SLO speciaal wordt ontwikkeld voor het toetsen van </w:t>
      </w:r>
      <w:proofErr w:type="spellStart"/>
      <w:r w:rsidRPr="004A4162">
        <w:rPr>
          <w:rFonts w:ascii="Arial" w:hAnsi="Arial" w:cs="Arial"/>
          <w:sz w:val="20"/>
          <w:szCs w:val="20"/>
        </w:rPr>
        <w:t>NLT-presentaties</w:t>
      </w:r>
      <w:proofErr w:type="spellEnd"/>
      <w:r w:rsidRPr="004A4162">
        <w:rPr>
          <w:rFonts w:ascii="Arial" w:hAnsi="Arial" w:cs="Arial"/>
          <w:sz w:val="20"/>
          <w:szCs w:val="20"/>
        </w:rPr>
        <w:t xml:space="preserve">. Deze zullen we vergelijken met een </w:t>
      </w:r>
      <w:proofErr w:type="spellStart"/>
      <w:r w:rsidRPr="004A4162">
        <w:rPr>
          <w:rFonts w:ascii="Arial" w:hAnsi="Arial" w:cs="Arial"/>
          <w:sz w:val="20"/>
          <w:szCs w:val="20"/>
        </w:rPr>
        <w:t>rubric</w:t>
      </w:r>
      <w:proofErr w:type="spellEnd"/>
      <w:r w:rsidRPr="004A4162">
        <w:rPr>
          <w:rFonts w:ascii="Arial" w:hAnsi="Arial" w:cs="Arial"/>
          <w:sz w:val="20"/>
          <w:szCs w:val="20"/>
        </w:rPr>
        <w:t xml:space="preserve"> die al bestaat bij een module. Onze feedback zal door het SLO worden gebruikt in hun ontwerp, dus we dragen meteen een steentje bij aan de ontwikkeling </w:t>
      </w:r>
      <w:bookmarkStart w:id="0" w:name="_GoBack"/>
      <w:bookmarkEnd w:id="0"/>
      <w:r w:rsidRPr="004A4162">
        <w:rPr>
          <w:rFonts w:ascii="Arial" w:hAnsi="Arial" w:cs="Arial"/>
          <w:sz w:val="20"/>
          <w:szCs w:val="20"/>
        </w:rPr>
        <w:t>van NLT!</w:t>
      </w:r>
    </w:p>
    <w:p w:rsidR="004A4162" w:rsidRDefault="004A4162" w:rsidP="004A4162">
      <w:pPr>
        <w:spacing w:after="0"/>
        <w:rPr>
          <w:rFonts w:ascii="Arial" w:hAnsi="Arial" w:cs="Arial"/>
          <w:sz w:val="24"/>
          <w:szCs w:val="24"/>
        </w:rPr>
      </w:pPr>
    </w:p>
    <w:p w:rsidR="004A4162" w:rsidRDefault="004A4162" w:rsidP="004A4162">
      <w:pPr>
        <w:spacing w:after="0"/>
        <w:rPr>
          <w:rFonts w:ascii="Arial" w:hAnsi="Arial" w:cs="Arial"/>
          <w:sz w:val="24"/>
          <w:szCs w:val="24"/>
        </w:rPr>
      </w:pPr>
    </w:p>
    <w:p w:rsidR="004A4162" w:rsidRDefault="004A4162" w:rsidP="004A4162">
      <w:pPr>
        <w:pStyle w:val="Kop2"/>
        <w:spacing w:before="0" w:line="276" w:lineRule="auto"/>
        <w:rPr>
          <w:rFonts w:ascii="Arial" w:hAnsi="Arial" w:cs="Arial"/>
          <w:color w:val="auto"/>
          <w:sz w:val="24"/>
          <w:szCs w:val="24"/>
          <w:lang w:val="nl-NL"/>
        </w:rPr>
      </w:pPr>
    </w:p>
    <w:p w:rsidR="004A4162" w:rsidRPr="00E32B21" w:rsidRDefault="004A4162" w:rsidP="004A4162">
      <w:pPr>
        <w:pStyle w:val="Kop2"/>
        <w:spacing w:before="0" w:line="276" w:lineRule="auto"/>
        <w:rPr>
          <w:rFonts w:ascii="Arial" w:hAnsi="Arial" w:cs="Arial"/>
          <w:color w:val="auto"/>
          <w:sz w:val="24"/>
          <w:szCs w:val="24"/>
          <w:lang w:val="nl-NL"/>
        </w:rPr>
      </w:pPr>
      <w:r w:rsidRPr="00E32B21">
        <w:rPr>
          <w:rFonts w:ascii="Arial" w:hAnsi="Arial" w:cs="Arial"/>
          <w:color w:val="auto"/>
          <w:sz w:val="24"/>
          <w:szCs w:val="24"/>
          <w:lang w:val="nl-NL"/>
        </w:rPr>
        <w:t>Keuze</w:t>
      </w:r>
      <w:r>
        <w:rPr>
          <w:rFonts w:ascii="Arial" w:hAnsi="Arial" w:cs="Arial"/>
          <w:color w:val="auto"/>
          <w:sz w:val="24"/>
          <w:szCs w:val="24"/>
          <w:lang w:val="nl-NL"/>
        </w:rPr>
        <w:t>workshop Leerlijnen (Hannah Wielenga, lokaal 8.017)</w:t>
      </w:r>
    </w:p>
    <w:p w:rsidR="004A4162" w:rsidRPr="00A80C71" w:rsidRDefault="004A4162" w:rsidP="004A4162">
      <w:pPr>
        <w:spacing w:after="0"/>
        <w:rPr>
          <w:rFonts w:ascii="Arial" w:hAnsi="Arial" w:cs="Arial"/>
          <w:sz w:val="24"/>
          <w:szCs w:val="24"/>
        </w:rPr>
      </w:pPr>
      <w:r>
        <w:rPr>
          <w:rFonts w:ascii="Arial" w:hAnsi="Arial" w:cs="Arial"/>
          <w:noProof/>
          <w:sz w:val="24"/>
          <w:szCs w:val="24"/>
          <w:lang w:val="en-US"/>
        </w:rPr>
        <w:drawing>
          <wp:anchor distT="0" distB="0" distL="114300" distR="114300" simplePos="0" relativeHeight="251666432" behindDoc="0" locked="0" layoutInCell="1" allowOverlap="1">
            <wp:simplePos x="0" y="0"/>
            <wp:positionH relativeFrom="margin">
              <wp:posOffset>3566160</wp:posOffset>
            </wp:positionH>
            <wp:positionV relativeFrom="margin">
              <wp:posOffset>5518785</wp:posOffset>
            </wp:positionV>
            <wp:extent cx="2828925" cy="1962150"/>
            <wp:effectExtent l="19050" t="0" r="9525" b="0"/>
            <wp:wrapSquare wrapText="bothSides"/>
            <wp:docPr id="9"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ur 1_leerlijnen met tussendoelen.jpg"/>
                    <pic:cNvPicPr/>
                  </pic:nvPicPr>
                  <pic:blipFill>
                    <a:blip r:embed="rId11"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828925" cy="1962150"/>
                    </a:xfrm>
                    <a:prstGeom prst="rect">
                      <a:avLst/>
                    </a:prstGeom>
                  </pic:spPr>
                </pic:pic>
              </a:graphicData>
            </a:graphic>
          </wp:anchor>
        </w:drawing>
      </w:r>
    </w:p>
    <w:p w:rsidR="004A4162" w:rsidRPr="004A4162" w:rsidRDefault="004A4162" w:rsidP="004A4162">
      <w:pPr>
        <w:spacing w:after="0"/>
        <w:rPr>
          <w:rFonts w:ascii="Arial" w:hAnsi="Arial" w:cs="Arial"/>
          <w:sz w:val="20"/>
          <w:szCs w:val="20"/>
        </w:rPr>
      </w:pPr>
      <w:r w:rsidRPr="004A4162">
        <w:rPr>
          <w:rFonts w:ascii="Arial" w:hAnsi="Arial" w:cs="Arial"/>
          <w:sz w:val="20"/>
          <w:szCs w:val="20"/>
        </w:rPr>
        <w:t xml:space="preserve">Steeds meer scholen arrangeren zelf (delen) van het onderwijsprogramma. Bij het NLT is dat zelfs een must: het vak kent een modulair aanbod, waarmee docenten (of leerlingen) zelf een schoolcurriculum samenstellen. </w:t>
      </w:r>
    </w:p>
    <w:p w:rsidR="004A4162" w:rsidRPr="004A4162" w:rsidRDefault="004A4162" w:rsidP="004A4162">
      <w:pPr>
        <w:spacing w:after="0"/>
        <w:rPr>
          <w:rFonts w:ascii="Arial" w:hAnsi="Arial" w:cs="Arial"/>
          <w:sz w:val="20"/>
          <w:szCs w:val="20"/>
        </w:rPr>
      </w:pPr>
    </w:p>
    <w:p w:rsidR="004A4162" w:rsidRPr="004A4162" w:rsidRDefault="004A4162" w:rsidP="004A4162">
      <w:pPr>
        <w:spacing w:after="0"/>
        <w:rPr>
          <w:rFonts w:ascii="Arial" w:hAnsi="Arial" w:cs="Arial"/>
          <w:sz w:val="20"/>
          <w:szCs w:val="20"/>
        </w:rPr>
      </w:pPr>
      <w:r w:rsidRPr="004A4162">
        <w:rPr>
          <w:rFonts w:ascii="Arial" w:hAnsi="Arial" w:cs="Arial"/>
          <w:sz w:val="20"/>
          <w:szCs w:val="20"/>
        </w:rPr>
        <w:t xml:space="preserve">Om dat te kunnen moet je goed zicht hebben op wat leerlingen eigenlijk moeten leren: niet alleen op de einddoelen, die zijn vastgelegd in het examenprogramma, maar ook op de tussendoelen die daarheen leiden. Deze zogenaamde leerlijn(en) vormen de kapstok(ken) waaraan je de onderwijsinhouden op hangt. </w:t>
      </w:r>
    </w:p>
    <w:p w:rsidR="004A4162" w:rsidRPr="004A4162" w:rsidRDefault="004A4162" w:rsidP="004A4162">
      <w:pPr>
        <w:spacing w:after="0"/>
        <w:rPr>
          <w:rFonts w:ascii="Arial" w:hAnsi="Arial" w:cs="Arial"/>
          <w:sz w:val="20"/>
          <w:szCs w:val="20"/>
        </w:rPr>
      </w:pPr>
    </w:p>
    <w:p w:rsidR="004A4162" w:rsidRPr="004A4162" w:rsidRDefault="004A4162" w:rsidP="004A4162">
      <w:pPr>
        <w:spacing w:after="0"/>
        <w:rPr>
          <w:rFonts w:ascii="Arial" w:hAnsi="Arial" w:cs="Arial"/>
          <w:sz w:val="20"/>
          <w:szCs w:val="20"/>
        </w:rPr>
      </w:pPr>
      <w:r w:rsidRPr="004A4162">
        <w:rPr>
          <w:rFonts w:ascii="Arial" w:hAnsi="Arial" w:cs="Arial"/>
          <w:sz w:val="20"/>
          <w:szCs w:val="20"/>
        </w:rPr>
        <w:t>Ook bij de monovakken zijn leerlijnen van belang, daar zitten ze vaak al ‘ingebakken in de lesmethode’. Al wordt er wel op steeds meer scholen nagedacht over doorlopende en/of vakoverstijgende leerlijnen.</w:t>
      </w:r>
    </w:p>
    <w:p w:rsidR="004A4162" w:rsidRPr="004A4162" w:rsidRDefault="004A4162" w:rsidP="004A4162">
      <w:pPr>
        <w:spacing w:after="0"/>
        <w:rPr>
          <w:rFonts w:ascii="Arial" w:hAnsi="Arial" w:cs="Arial"/>
          <w:sz w:val="20"/>
          <w:szCs w:val="20"/>
        </w:rPr>
      </w:pPr>
    </w:p>
    <w:p w:rsidR="00AF12A5" w:rsidRPr="004A4162" w:rsidRDefault="004A4162" w:rsidP="004A4162">
      <w:pPr>
        <w:spacing w:after="0"/>
        <w:rPr>
          <w:rFonts w:ascii="Arial" w:eastAsiaTheme="majorEastAsia" w:hAnsi="Arial" w:cs="Arial"/>
          <w:b/>
          <w:bCs/>
          <w:sz w:val="24"/>
          <w:szCs w:val="24"/>
          <w:lang w:eastAsia="nl-NL"/>
        </w:rPr>
      </w:pPr>
      <w:r w:rsidRPr="004A4162">
        <w:rPr>
          <w:rFonts w:ascii="Arial" w:hAnsi="Arial" w:cs="Arial"/>
          <w:sz w:val="20"/>
          <w:szCs w:val="20"/>
        </w:rPr>
        <w:t xml:space="preserve">In deze workshop krijg je voorbeelden te zien van verschillende leerlijnen en ontwikkel je zelf een (globale) leerlijn voor een onderdeel uit het examenprogramma van NLT.  </w:t>
      </w:r>
      <w:r w:rsidRPr="004A4162">
        <w:rPr>
          <w:sz w:val="20"/>
          <w:szCs w:val="20"/>
        </w:rPr>
        <w:t xml:space="preserve">    </w:t>
      </w:r>
    </w:p>
    <w:sectPr w:rsidR="00AF12A5" w:rsidRPr="004A4162" w:rsidSect="004A4162">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180C"/>
    <w:rsid w:val="00045C8A"/>
    <w:rsid w:val="000915BD"/>
    <w:rsid w:val="00110A55"/>
    <w:rsid w:val="00117D1F"/>
    <w:rsid w:val="001A330B"/>
    <w:rsid w:val="001D2CBB"/>
    <w:rsid w:val="00201108"/>
    <w:rsid w:val="0024417A"/>
    <w:rsid w:val="00253616"/>
    <w:rsid w:val="00293C26"/>
    <w:rsid w:val="002A2396"/>
    <w:rsid w:val="002B24BA"/>
    <w:rsid w:val="002C2A8B"/>
    <w:rsid w:val="002F01EF"/>
    <w:rsid w:val="002F481F"/>
    <w:rsid w:val="002F6735"/>
    <w:rsid w:val="00373021"/>
    <w:rsid w:val="003A3583"/>
    <w:rsid w:val="003D1B8E"/>
    <w:rsid w:val="003E2E00"/>
    <w:rsid w:val="003F4CEA"/>
    <w:rsid w:val="004067D0"/>
    <w:rsid w:val="004A4162"/>
    <w:rsid w:val="004D0CD1"/>
    <w:rsid w:val="00510D6A"/>
    <w:rsid w:val="00515009"/>
    <w:rsid w:val="00556F08"/>
    <w:rsid w:val="00596002"/>
    <w:rsid w:val="005B59B5"/>
    <w:rsid w:val="00632092"/>
    <w:rsid w:val="006756BE"/>
    <w:rsid w:val="0069210E"/>
    <w:rsid w:val="00705D84"/>
    <w:rsid w:val="0072180C"/>
    <w:rsid w:val="007479A0"/>
    <w:rsid w:val="007C1533"/>
    <w:rsid w:val="00847FCC"/>
    <w:rsid w:val="00852875"/>
    <w:rsid w:val="008609F8"/>
    <w:rsid w:val="008751F6"/>
    <w:rsid w:val="008A1C11"/>
    <w:rsid w:val="008E49FD"/>
    <w:rsid w:val="009233AB"/>
    <w:rsid w:val="00935595"/>
    <w:rsid w:val="00937882"/>
    <w:rsid w:val="00942BDC"/>
    <w:rsid w:val="00964A5F"/>
    <w:rsid w:val="009874D0"/>
    <w:rsid w:val="009A5A5A"/>
    <w:rsid w:val="00A05332"/>
    <w:rsid w:val="00A30B7B"/>
    <w:rsid w:val="00A678BC"/>
    <w:rsid w:val="00A80C71"/>
    <w:rsid w:val="00A83BB6"/>
    <w:rsid w:val="00A86DEE"/>
    <w:rsid w:val="00AF12A5"/>
    <w:rsid w:val="00AF2DDD"/>
    <w:rsid w:val="00B12B26"/>
    <w:rsid w:val="00B35A73"/>
    <w:rsid w:val="00BB4284"/>
    <w:rsid w:val="00BE3AD6"/>
    <w:rsid w:val="00C01585"/>
    <w:rsid w:val="00C30DF6"/>
    <w:rsid w:val="00C33F12"/>
    <w:rsid w:val="00C8338D"/>
    <w:rsid w:val="00CE4344"/>
    <w:rsid w:val="00D21A34"/>
    <w:rsid w:val="00D23696"/>
    <w:rsid w:val="00D960E3"/>
    <w:rsid w:val="00DD43E8"/>
    <w:rsid w:val="00DE0341"/>
    <w:rsid w:val="00DE1C97"/>
    <w:rsid w:val="00DF4E42"/>
    <w:rsid w:val="00E32B21"/>
    <w:rsid w:val="00E43C2F"/>
    <w:rsid w:val="00F04DD5"/>
    <w:rsid w:val="00F14A37"/>
    <w:rsid w:val="00F81C7B"/>
    <w:rsid w:val="00FE0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2BDC"/>
    <w:rPr>
      <w:lang w:val="nl-NL"/>
    </w:rPr>
  </w:style>
  <w:style w:type="paragraph" w:styleId="Kop1">
    <w:name w:val="heading 1"/>
    <w:basedOn w:val="Standaard"/>
    <w:next w:val="Standaard"/>
    <w:link w:val="Kop1Char"/>
    <w:uiPriority w:val="9"/>
    <w:qFormat/>
    <w:rsid w:val="00AF1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D2CB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D2CBB"/>
    <w:rPr>
      <w:rFonts w:asciiTheme="majorHAnsi" w:eastAsiaTheme="majorEastAsia" w:hAnsiTheme="majorHAnsi" w:cstheme="majorBidi"/>
      <w:b/>
      <w:bCs/>
      <w:color w:val="4F81BD" w:themeColor="accent1"/>
      <w:sz w:val="26"/>
      <w:szCs w:val="26"/>
      <w:lang w:eastAsia="nl-NL"/>
    </w:rPr>
  </w:style>
  <w:style w:type="paragraph" w:styleId="Normaalweb">
    <w:name w:val="Normal (Web)"/>
    <w:basedOn w:val="Standaard"/>
    <w:uiPriority w:val="99"/>
    <w:unhideWhenUsed/>
    <w:rsid w:val="001D2CBB"/>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styleId="Ballontekst">
    <w:name w:val="Balloon Text"/>
    <w:basedOn w:val="Standaard"/>
    <w:link w:val="BallontekstChar"/>
    <w:uiPriority w:val="99"/>
    <w:semiHidden/>
    <w:unhideWhenUsed/>
    <w:rsid w:val="001D2C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2CBB"/>
    <w:rPr>
      <w:rFonts w:ascii="Tahoma" w:hAnsi="Tahoma" w:cs="Tahoma"/>
      <w:sz w:val="16"/>
      <w:szCs w:val="16"/>
      <w:lang w:val="nl-NL"/>
    </w:rPr>
  </w:style>
  <w:style w:type="paragraph" w:styleId="Lijstalinea">
    <w:name w:val="List Paragraph"/>
    <w:basedOn w:val="Standaard"/>
    <w:uiPriority w:val="34"/>
    <w:qFormat/>
    <w:rsid w:val="00045C8A"/>
    <w:pPr>
      <w:ind w:left="720"/>
      <w:contextualSpacing/>
    </w:pPr>
  </w:style>
  <w:style w:type="character" w:customStyle="1" w:styleId="Kop1Char">
    <w:name w:val="Kop 1 Char"/>
    <w:basedOn w:val="Standaardalinea-lettertype"/>
    <w:link w:val="Kop1"/>
    <w:uiPriority w:val="9"/>
    <w:rsid w:val="00AF12A5"/>
    <w:rPr>
      <w:rFonts w:asciiTheme="majorHAnsi" w:eastAsiaTheme="majorEastAsia" w:hAnsiTheme="majorHAnsi" w:cstheme="majorBidi"/>
      <w:b/>
      <w:bCs/>
      <w:color w:val="365F91" w:themeColor="accent1" w:themeShade="BF"/>
      <w:sz w:val="28"/>
      <w:szCs w:val="28"/>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75973-5B93-42A6-8635-F357BB85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648</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Wielenga</dc:creator>
  <cp:keywords/>
  <dc:description/>
  <cp:lastModifiedBy>Hannah Wielenga</cp:lastModifiedBy>
  <cp:revision>6</cp:revision>
  <cp:lastPrinted>2012-11-20T12:24:00Z</cp:lastPrinted>
  <dcterms:created xsi:type="dcterms:W3CDTF">2012-12-18T08:18:00Z</dcterms:created>
  <dcterms:modified xsi:type="dcterms:W3CDTF">2012-12-19T10:39:00Z</dcterms:modified>
</cp:coreProperties>
</file>